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8E" w:rsidRDefault="00207A8E" w:rsidP="00207A8E">
      <w:pPr>
        <w:spacing w:line="52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207A8E" w:rsidRDefault="00207A8E" w:rsidP="00207A8E">
      <w:pPr>
        <w:spacing w:line="600" w:lineRule="exact"/>
        <w:jc w:val="center"/>
        <w:rPr>
          <w:rFonts w:ascii="黑体" w:eastAsia="黑体" w:hAnsi="黑体" w:cs="方正小标宋简体"/>
          <w:b/>
          <w:sz w:val="44"/>
          <w:szCs w:val="44"/>
        </w:rPr>
      </w:pPr>
      <w:r>
        <w:rPr>
          <w:rFonts w:ascii="黑体" w:eastAsia="黑体" w:hAnsi="黑体" w:cs="方正小标宋简体" w:hint="eastAsia"/>
          <w:b/>
          <w:sz w:val="44"/>
          <w:szCs w:val="44"/>
        </w:rPr>
        <w:t>参考选题</w:t>
      </w:r>
    </w:p>
    <w:p w:rsidR="00207A8E" w:rsidRDefault="00207A8E" w:rsidP="00207A8E">
      <w:pPr>
        <w:spacing w:line="600" w:lineRule="exact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根据《碧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桂园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集团关于发布加强“产教融合、校企共育”人才培养工作实施办法的通知》（集团字[2018]255号）文件精神，结合学院董事长梁炽娟校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监提出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的“要深入学习领会贯彻学院创办人提出的‘学生抢着报考，用人单位抢着要’的办学目标和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陈翀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理事长提出的‘办全国最好的职业学院’的建设目标要求，围绕学院教育教学改革，特拟定本申报指南。</w:t>
      </w:r>
    </w:p>
    <w:p w:rsidR="00207A8E" w:rsidRDefault="00207A8E" w:rsidP="00207A8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一、综合研究</w:t>
      </w:r>
    </w:p>
    <w:p w:rsidR="00207A8E" w:rsidRDefault="00207A8E" w:rsidP="00207A8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1.结合广东碧桂园职业学院办学和人才培养工作实际，开展关于进一步深化产教融合、校企共育的理论探讨和实践研究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2.落实立德树人根本任务，扎实推动习近平新时代中国特色社会主义思想进教材、进课程、进头脑，推进社会主义核心价值观内化于心、外化于行。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3.开展产教融合、校企合作体制机制改革，加强校企合作平台建设，推进职业教育集团实体化运作。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4.强化办学特色，推进高职院校内涵发展、特色发展。</w:t>
      </w:r>
    </w:p>
    <w:p w:rsidR="00207A8E" w:rsidRDefault="00207A8E" w:rsidP="00207A8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二、教学改革</w:t>
      </w:r>
    </w:p>
    <w:p w:rsidR="00207A8E" w:rsidRDefault="00207A8E" w:rsidP="00207A8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1.基于“产教融合、校企共育”的人才培养模式改革，聚焦“专业岗位职务能力”培养，开展专业建设、专业课程体系构建与优化、以及课程内容整合研究与实践</w:t>
      </w:r>
    </w:p>
    <w:p w:rsidR="00207A8E" w:rsidRDefault="00207A8E" w:rsidP="00207A8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2.基于“三段式”教学组织形式改革，开展“专业工作岗位群分流深化课程学习与强化训练教学改革”的研究 </w:t>
      </w:r>
    </w:p>
    <w:p w:rsidR="00207A8E" w:rsidRDefault="00207A8E" w:rsidP="00207A8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3.如何加强“专业岗位职务能力”企业实践教学培养环节的教学组织与管理的机制研究 </w:t>
      </w:r>
    </w:p>
    <w:p w:rsidR="00207A8E" w:rsidRDefault="00207A8E" w:rsidP="00207A8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4.深化学院人才培养模式改革研究、课程教学设计研究、提升学生学习质量和学生素质教育研究等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5.在技术性、实践性较强的专业，全面推行现代学徒制、订单培养等，推进职业教育“校企精准对接、精准育人”。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6.开展职业院校课堂教学创新行动，</w:t>
      </w:r>
      <w:r>
        <w:rPr>
          <w:rFonts w:ascii="仿宋" w:eastAsia="仿宋" w:hAnsi="仿宋" w:cs="仿宋" w:hint="eastAsia"/>
          <w:sz w:val="32"/>
          <w:szCs w:val="32"/>
        </w:rPr>
        <w:t>推行项目教学、案例教学、工作过程导向教学等教学模式，</w:t>
      </w:r>
      <w:r>
        <w:rPr>
          <w:rFonts w:ascii="仿宋" w:eastAsia="仿宋" w:hAnsi="仿宋" w:cs="仿宋" w:hint="eastAsia"/>
          <w:bCs/>
          <w:sz w:val="32"/>
          <w:szCs w:val="32"/>
        </w:rPr>
        <w:t>强化“以学生为中心”的理念，建立以学生发展为本的新型教学关系；加强公共基础课与专业课间的相互融通和配合。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7.研制和推广应用专业教学标准、现代学徒制试点标准。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8.推进教学内容与行业企业标准对接，及时吸纳最新产业技术成果，专业课程优先引进行业企业对接新技术、新标准、新工艺开发的课程资源。</w:t>
      </w:r>
    </w:p>
    <w:p w:rsidR="00207A8E" w:rsidRDefault="00207A8E" w:rsidP="00207A8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三、教学管理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1.开展高职院校内部质量保证体系诊断与改进工作，加强高职院校质量文化建设，完善内部质量保障体系。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2.探索学分制管理改革，扩大学生学习自主权、选择权，实施灵活的学习制度。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3.加强高职院校学籍管理、学生管理和督导评价等工作。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4.高职院校人才培养质量跟踪系统建设。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强化企业实践教学培养的教育性，加强企业实践教学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培养过程管理和指导，探索将课程学习有机融入企业实践教学培养全过程，系统设计提高企业实践教学培养质量的长效机制。  </w:t>
      </w:r>
    </w:p>
    <w:p w:rsidR="00207A8E" w:rsidRDefault="00207A8E" w:rsidP="00207A8E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四、师资队伍建设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1.加强高职院校师德师风建设，</w:t>
      </w:r>
      <w:r>
        <w:rPr>
          <w:rFonts w:ascii="仿宋" w:eastAsia="仿宋" w:hAnsi="仿宋" w:cs="仿宋" w:hint="eastAsia"/>
          <w:sz w:val="32"/>
          <w:szCs w:val="32"/>
        </w:rPr>
        <w:t>完善体现职业教育特点的教师分类管理、分类评价的人事管理制度和教师专业技术职务（职称）评聘制度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落实职业院校教师到企业实践和轮训制度，建立教师发展中心，组织开展骨干教师培训，提高专任教师教学能力和“双师型”专任教师比例，开展专业领军人才培养计划，加强</w:t>
      </w:r>
      <w:r>
        <w:rPr>
          <w:rFonts w:ascii="仿宋" w:eastAsia="仿宋" w:hAnsi="仿宋" w:cs="仿宋" w:hint="eastAsia"/>
          <w:bCs/>
          <w:sz w:val="32"/>
          <w:szCs w:val="32"/>
        </w:rPr>
        <w:t>“双师型”教师队伍建设。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3.设立产业教师（导师）等流动岗位，完善企业经营管理者、技术能手与高职院校管理者、骨干教师相互兼职制度，建立技能大师工作室，加强兼职教师建设。</w:t>
      </w:r>
    </w:p>
    <w:p w:rsidR="00207A8E" w:rsidRDefault="00207A8E" w:rsidP="00207A8E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五、高职教育信息化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加快发展“互联网+职业教育”，统筹推进智慧校园建设。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2.大力推进信息技术与教育教学改革深度融合，应用信息技术改造传统教学，推广远程协作、实时互动、翻转课堂、移动学习、混合式教学等信息化教学模式。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3.坚持以应用为驱动，建立职业教育资源共享平台，加强专业教学资源库、精品在线开放课程、微课程等教学资源建设。</w:t>
      </w:r>
    </w:p>
    <w:p w:rsidR="00207A8E" w:rsidRDefault="00207A8E" w:rsidP="00207A8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07A8E" w:rsidRDefault="00207A8E" w:rsidP="00207A8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以上所列条目，仅供参考，申报者可根据实际，自行设计具体的课题名称和研究内容。</w:t>
      </w:r>
    </w:p>
    <w:p w:rsidR="00A82EB4" w:rsidRPr="00207A8E" w:rsidRDefault="00A82EB4"/>
    <w:sectPr w:rsidR="00A82EB4" w:rsidRPr="0020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8E"/>
    <w:rsid w:val="00207A8E"/>
    <w:rsid w:val="00A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1274</Characters>
  <Application>Microsoft Office Word</Application>
  <DocSecurity>0</DocSecurity>
  <Lines>10</Lines>
  <Paragraphs>2</Paragraphs>
  <ScaleCrop>false</ScaleCrop>
  <Company>CHINA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2019-07-17T09:27:00Z</dcterms:created>
  <dcterms:modified xsi:type="dcterms:W3CDTF">2019-07-17T09:28:00Z</dcterms:modified>
</cp:coreProperties>
</file>