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581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3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附件2：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说课评分标准</w:t>
            </w:r>
            <w:bookmarkEnd w:id="0"/>
          </w:p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评价项目</w:t>
            </w:r>
          </w:p>
        </w:tc>
        <w:tc>
          <w:tcPr>
            <w:tcW w:w="581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评</w:t>
            </w:r>
            <w:r>
              <w:rPr>
                <w:rFonts w:ascii="仿宋_GB2312" w:hAnsi="仿宋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b/>
                <w:sz w:val="24"/>
              </w:rPr>
              <w:t>价</w:t>
            </w:r>
            <w:r>
              <w:rPr>
                <w:rFonts w:ascii="仿宋_GB2312" w:hAnsi="仿宋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b/>
                <w:sz w:val="24"/>
              </w:rPr>
              <w:t>内</w:t>
            </w:r>
            <w:r>
              <w:rPr>
                <w:rFonts w:ascii="仿宋_GB2312" w:hAnsi="仿宋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b/>
                <w:sz w:val="24"/>
              </w:rPr>
              <w:t>容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pacing w:val="-6"/>
                <w:kern w:val="0"/>
                <w:sz w:val="24"/>
              </w:rPr>
              <w:t>说课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napToGrid w:val="0"/>
                <w:spacing w:val="-6"/>
                <w:kern w:val="0"/>
                <w:sz w:val="24"/>
              </w:rPr>
              <w:t>课程定位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1.明确课程性质，适用专业</w:t>
            </w:r>
            <w:r>
              <w:rPr>
                <w:rFonts w:hint="eastAsia" w:ascii="仿宋_GB2312" w:hAnsi="仿宋" w:eastAsia="仿宋_GB2312"/>
                <w:sz w:val="24"/>
              </w:rPr>
              <w:t>，以及在本专业中的地位、任务与前后课程的关系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2.体现职业教育课程设计思想，课程目标符合高职专业人才培养目标定位及培养规格要求</w:t>
            </w:r>
          </w:p>
          <w:p>
            <w:pPr>
              <w:widowControl/>
              <w:snapToGrid w:val="0"/>
              <w:ind w:left="210" w:hanging="21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3.立德树人，突出学生综合素质培养，目标表述具体、完整、清晰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课程内容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1.课程内容设计凸显职业教育特征，对接职业标准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2.课程内容结构逻辑清楚，依据充分，分析透彻</w:t>
            </w:r>
          </w:p>
          <w:p>
            <w:pPr>
              <w:widowControl/>
              <w:snapToGrid w:val="0"/>
              <w:ind w:left="210" w:hanging="21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3.教学时间安排合理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教学资源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1.依循课程标准选用（自编）教材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2.课程实验（训）</w:t>
            </w:r>
            <w:r>
              <w:rPr>
                <w:rFonts w:hint="eastAsia" w:ascii="仿宋_GB2312" w:hAnsi="仿宋" w:eastAsia="仿宋_GB2312"/>
                <w:sz w:val="24"/>
              </w:rPr>
              <w:t>室满足教学要求</w:t>
            </w:r>
          </w:p>
          <w:p>
            <w:pPr>
              <w:widowControl/>
              <w:snapToGrid w:val="0"/>
              <w:ind w:left="210" w:hanging="21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3.课程所用教学设备（仪器）、多媒体课件</w:t>
            </w:r>
            <w:r>
              <w:rPr>
                <w:rFonts w:hint="eastAsia" w:ascii="仿宋_GB2312" w:hAnsi="仿宋" w:eastAsia="仿宋_GB2312"/>
                <w:sz w:val="24"/>
              </w:rPr>
              <w:t>（含微课）、网络资源等丰富，有利于提高教学效率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教学组织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1.教学理念先进，突出学生主体地位</w:t>
            </w:r>
          </w:p>
          <w:p>
            <w:pPr>
              <w:widowControl/>
              <w:snapToGrid w:val="0"/>
              <w:ind w:left="210" w:hanging="21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2.</w:t>
            </w:r>
            <w:r>
              <w:rPr>
                <w:rFonts w:hint="eastAsia" w:ascii="仿宋_GB2312" w:hAnsi="宋体" w:eastAsia="仿宋_GB2312"/>
                <w:sz w:val="24"/>
              </w:rPr>
              <w:t>教学过程对接生产过程，教学</w:t>
            </w:r>
            <w:r>
              <w:rPr>
                <w:rFonts w:hint="eastAsia" w:ascii="仿宋_GB2312" w:hAnsi="仿宋" w:eastAsia="仿宋_GB2312"/>
                <w:sz w:val="24"/>
              </w:rPr>
              <w:t>方法运用科学，教学手段运用恰当、高效</w:t>
            </w:r>
          </w:p>
          <w:p>
            <w:pPr>
              <w:widowControl/>
              <w:snapToGrid w:val="0"/>
              <w:ind w:left="210" w:hanging="21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3.</w:t>
            </w:r>
            <w:r>
              <w:rPr>
                <w:rFonts w:hint="eastAsia" w:ascii="仿宋_GB2312" w:hAnsi="宋体" w:eastAsia="仿宋_GB2312"/>
                <w:sz w:val="24"/>
              </w:rPr>
              <w:t>结合典型课例（</w:t>
            </w:r>
            <w:r>
              <w:rPr>
                <w:rFonts w:ascii="仿宋_GB2312" w:hAnsi="宋体" w:eastAsia="仿宋_GB2312"/>
                <w:sz w:val="24"/>
              </w:rPr>
              <w:t>1-2学时）阐述课堂教学组织过程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</w:p>
          <w:p>
            <w:pPr>
              <w:widowControl/>
              <w:snapToGrid w:val="0"/>
              <w:ind w:left="210" w:hanging="21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4.评价</w:t>
            </w:r>
            <w:r>
              <w:rPr>
                <w:rFonts w:hint="eastAsia" w:ascii="仿宋_GB2312" w:hAnsi="宋体" w:eastAsia="仿宋_GB2312"/>
                <w:sz w:val="24"/>
              </w:rPr>
              <w:t>方式方法灵活、多样、有效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课程特色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在课程设计、内容开发、资源建设、教学实施、教学评价等方面有创新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教学效果</w:t>
            </w:r>
          </w:p>
        </w:tc>
        <w:tc>
          <w:tcPr>
            <w:tcW w:w="5812" w:type="dxa"/>
            <w:vAlign w:val="center"/>
          </w:tcPr>
          <w:p>
            <w:pPr>
              <w:widowControl/>
              <w:snapToGrid w:val="0"/>
              <w:ind w:left="210" w:hanging="21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1.说课、教学设计、教学实施契合度强</w:t>
            </w:r>
          </w:p>
          <w:p>
            <w:pPr>
              <w:widowControl/>
              <w:snapToGrid w:val="0"/>
              <w:ind w:left="210" w:hanging="21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2.</w:t>
            </w:r>
            <w:r>
              <w:rPr>
                <w:rFonts w:hint="eastAsia" w:ascii="仿宋_GB2312" w:hAnsi="仿宋" w:eastAsia="仿宋_GB2312"/>
                <w:sz w:val="24"/>
              </w:rPr>
              <w:t>课程</w:t>
            </w:r>
            <w:r>
              <w:rPr>
                <w:rFonts w:hint="eastAsia" w:ascii="仿宋_GB2312" w:hAnsi="宋体" w:eastAsia="仿宋_GB2312"/>
                <w:sz w:val="24"/>
              </w:rPr>
              <w:t>教学效果好，教学效率高，教学目标达成度高</w:t>
            </w:r>
          </w:p>
          <w:p>
            <w:pPr>
              <w:widowControl/>
              <w:snapToGrid w:val="0"/>
              <w:ind w:left="210" w:hanging="21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3.教师语言规范、流利、生动、逻辑性强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教学技艺</w:t>
            </w:r>
          </w:p>
        </w:tc>
        <w:tc>
          <w:tcPr>
            <w:tcW w:w="5812" w:type="dxa"/>
            <w:vAlign w:val="center"/>
          </w:tcPr>
          <w:p>
            <w:pPr>
              <w:widowControl/>
              <w:snapToGrid w:val="0"/>
              <w:ind w:left="210" w:hanging="21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1.课件和教学资源制作简洁、明了、生动，播放流畅，易操作，有助于提高教学效益</w:t>
            </w:r>
          </w:p>
          <w:p>
            <w:pPr>
              <w:widowControl/>
              <w:snapToGrid w:val="0"/>
              <w:ind w:left="210" w:hanging="210"/>
              <w:jc w:val="both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2.普通话规范，表达准确流畅，仪态端庄大方，举止自然得体，朝气蓬勃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08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小计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F4B60"/>
    <w:rsid w:val="0F4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2020-05-08T09:30:00Z</dcterms:created>
  <dc:creator>Administrator</dc:creator>
  <cp:lastModifiedBy>Administrator</cp:lastModifiedBy>
  <dcterms:modified xsi:type="dcterms:W3CDTF">2020-05-08T09:31:18Z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