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2020-2021学年第二学期</w:t>
      </w: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期中教学检查总结</w:t>
      </w: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人才培养方案执行情况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教材使用情况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.教师授课</w:t>
      </w:r>
      <w:r>
        <w:rPr>
          <w:rFonts w:hint="eastAsia" w:ascii="宋体" w:hAnsi="宋体"/>
          <w:sz w:val="28"/>
          <w:szCs w:val="28"/>
          <w:lang w:eastAsia="zh-CN"/>
        </w:rPr>
        <w:t>进度</w:t>
      </w:r>
      <w:r>
        <w:rPr>
          <w:rFonts w:hint="eastAsia" w:ascii="宋体" w:hAnsi="宋体"/>
          <w:sz w:val="28"/>
          <w:szCs w:val="28"/>
        </w:rPr>
        <w:t>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教学常规文件完备情况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校内实训教学运行情况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sz w:val="28"/>
          <w:szCs w:val="28"/>
        </w:rPr>
        <w:t>教研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开展情况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  <w:bookmarkStart w:id="0" w:name="_GoBack"/>
      <w:bookmarkEnd w:id="0"/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7.第三阶段企业实践教学运行情况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.教</w:t>
      </w:r>
      <w:r>
        <w:rPr>
          <w:rFonts w:hint="eastAsia" w:ascii="宋体" w:hAnsi="宋体"/>
          <w:sz w:val="28"/>
          <w:szCs w:val="28"/>
          <w:lang w:eastAsia="zh-CN"/>
        </w:rPr>
        <w:t>风学风</w:t>
      </w:r>
      <w:r>
        <w:rPr>
          <w:rFonts w:hint="eastAsia" w:ascii="宋体" w:hAnsi="宋体"/>
          <w:sz w:val="28"/>
          <w:szCs w:val="28"/>
        </w:rPr>
        <w:t>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9.高职扩招教学情况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存在的问题与改进措施</w:t>
      </w:r>
    </w:p>
    <w:p>
      <w:pPr>
        <w:numPr>
          <w:ilvl w:val="0"/>
          <w:numId w:val="0"/>
        </w:numP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需学校层面解决的问题及解决建议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D77E"/>
    <w:multiLevelType w:val="singleLevel"/>
    <w:tmpl w:val="17DBD7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470D"/>
    <w:rsid w:val="04991D41"/>
    <w:rsid w:val="14420E8B"/>
    <w:rsid w:val="3CE001AA"/>
    <w:rsid w:val="458A2439"/>
    <w:rsid w:val="53E20173"/>
    <w:rsid w:val="5A003E91"/>
    <w:rsid w:val="65F6470D"/>
    <w:rsid w:val="7A5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2020-04-23T02:49:00Z</dcterms:created>
  <dc:creator>赵x</dc:creator>
  <cp:lastModifiedBy>赵</cp:lastModifiedBy>
  <dcterms:modified xsi:type="dcterms:W3CDTF">2021-04-26T09:56:39Z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989B2FBA87DA452F8A50FB07CE780818</vt:lpwstr>
  </property>
</Properties>
</file>