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Arial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cs="Arial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Arial" w:cs="Arial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Arial" w:cs="Arial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Arial" w:hAnsi="Arial" w:eastAsia="仿宋_GB2312" w:cs="Arial"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广东碧桂园职业学院20</w:t>
      </w:r>
      <w:r>
        <w:rPr>
          <w:rFonts w:hint="eastAsia" w:ascii="仿宋_GB2312" w:hAnsi="Arial" w:cs="Arial"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年院级教育教学成果</w:t>
      </w:r>
      <w:r>
        <w:rPr>
          <w:rFonts w:hint="eastAsia" w:ascii="仿宋_GB2312" w:hAnsi="Arial" w:cs="Arial"/>
          <w:color w:val="000000"/>
          <w:kern w:val="0"/>
          <w:sz w:val="36"/>
          <w:szCs w:val="36"/>
          <w:lang w:eastAsia="zh-CN"/>
        </w:rPr>
        <w:t>高等职业教育类</w:t>
      </w:r>
      <w:r>
        <w:rPr>
          <w:rFonts w:hint="eastAsia" w:ascii="仿宋_GB2312" w:hAnsi="Arial" w:cs="Arial"/>
          <w:color w:val="000000"/>
          <w:kern w:val="0"/>
          <w:sz w:val="36"/>
          <w:szCs w:val="36"/>
        </w:rPr>
        <w:t>获奖名单</w:t>
      </w:r>
    </w:p>
    <w:tbl>
      <w:tblPr>
        <w:tblStyle w:val="3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049"/>
        <w:gridCol w:w="1701"/>
        <w:gridCol w:w="542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成果主要完成人姓名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“全链融合、三段递进”碧桂园高阶能力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人才培养创新实践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刘惠坚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苏成柏 黎晓林 许从进 刘江峰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杨力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王春宁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马小军 吴建华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冀宏军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咸伟 蓝瑞荣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赵岩松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王文静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基于“岗-证-课-赛”融通下工程造价专业核心技能提升课程改革与实践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朱冬飞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王  斌 陈晓宇 赵海涛 魏  荣 李森萍  张军委  孙黎明 黄  翰 咸  伟 罗秋梅 蔡建原  薛  瑞  徐山玲   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智能建造背景下基于岗位能力递进的“三阶段，四模块”测量课程群改革与实践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吕志刚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吕志刚  王春宁  赵海涛  张峰 王  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李江涛  赵翰林  申靖宇 牛晓婷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民办高职院校“分段、分流、分层”专业教学质量监控与评价体系研究与实践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蓝瑞荣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刘江峰 何大可  </w:t>
            </w:r>
            <w:r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  <w:t>陈晓宇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陶泱霖  赵  雪 黄丽娜  汤  莹 王文静  蔡茂生 朱  涛  赵景阁 胡克静  曾  祁 张光和  尹玉婷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高职酒店管理专业“三段五融”产教一体化人才培养提质实践创新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吴建华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冀宏军 张海涛 邱 咪  周欢欢 王建玲 乔柳杨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周湘月 崔  淋 张 俊  朱石群 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产教融合背景下高职双师教师培育体系探索与实践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宁雁青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曹大畅  石利民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0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高职院校“军体融合＋双师工坊”的大思政文化育人模式改革创新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何梦如</w:t>
            </w:r>
          </w:p>
        </w:tc>
        <w:tc>
          <w:tcPr>
            <w:tcW w:w="54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许从进 施思 倪合良 赵春州</w:t>
            </w:r>
          </w:p>
        </w:tc>
        <w:tc>
          <w:tcPr>
            <w:tcW w:w="14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二等奖</w:t>
            </w:r>
          </w:p>
        </w:tc>
      </w:tr>
    </w:tbl>
    <w:p>
      <w:pPr>
        <w:spacing w:line="420" w:lineRule="exact"/>
        <w:ind w:right="560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80823"/>
    <w:rsid w:val="12302717"/>
    <w:rsid w:val="219C6A81"/>
    <w:rsid w:val="21F500CB"/>
    <w:rsid w:val="280F31D0"/>
    <w:rsid w:val="29A126C0"/>
    <w:rsid w:val="2A3F431E"/>
    <w:rsid w:val="2C065850"/>
    <w:rsid w:val="366B2D8A"/>
    <w:rsid w:val="3EF5469B"/>
    <w:rsid w:val="431E02CC"/>
    <w:rsid w:val="51F80823"/>
    <w:rsid w:val="5ACA2FE9"/>
    <w:rsid w:val="60994EE0"/>
    <w:rsid w:val="61EB3E1D"/>
    <w:rsid w:val="655036C8"/>
    <w:rsid w:val="6E2D1FF5"/>
    <w:rsid w:val="72FD287C"/>
    <w:rsid w:val="75B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2021-05-08T06:58:00Z</dcterms:created>
  <dc:creator>蓝瑞荣</dc:creator>
  <cp:lastModifiedBy>蓝瑞荣</cp:lastModifiedBy>
  <dcterms:modified xsi:type="dcterms:W3CDTF">2021-05-08T06:59:08Z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BB36489DFF264E229E53DA0AD8D7EA01</vt:lpwstr>
  </property>
</Properties>
</file>