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5"/>
          <w:rFonts w:hint="eastAsia" w:eastAsia="黑体"/>
          <w:sz w:val="32"/>
          <w:szCs w:val="32"/>
          <w:lang w:val="en-US" w:eastAsia="zh-CN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  <w:r>
        <w:rPr>
          <w:rStyle w:val="5"/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</w:pPr>
      <w:r>
        <w:rPr>
          <w:rFonts w:ascii="Times New Roman" w:hAnsi="Times New Roman"/>
        </w:rPr>
        <w:t xml:space="preserve"> </w:t>
      </w:r>
    </w:p>
    <w:p>
      <w:pPr>
        <w:spacing w:line="580" w:lineRule="exact"/>
        <w:jc w:val="center"/>
        <w:rPr>
          <w:rStyle w:val="5"/>
          <w:rFonts w:eastAsia="方正小标宋简体"/>
          <w:sz w:val="40"/>
          <w:szCs w:val="40"/>
        </w:rPr>
      </w:pPr>
      <w:r>
        <w:rPr>
          <w:rStyle w:val="5"/>
          <w:rFonts w:ascii="方正小标宋简体" w:eastAsia="方正小标宋简体"/>
          <w:sz w:val="40"/>
          <w:szCs w:val="40"/>
        </w:rPr>
        <w:t>广东省第二届职业技能大赛（广州赛区）</w:t>
      </w:r>
    </w:p>
    <w:p>
      <w:pPr>
        <w:spacing w:line="580" w:lineRule="exact"/>
        <w:jc w:val="center"/>
        <w:rPr>
          <w:rStyle w:val="5"/>
          <w:rFonts w:eastAsia="方正小标宋简体"/>
          <w:sz w:val="40"/>
          <w:szCs w:val="40"/>
        </w:rPr>
      </w:pPr>
      <w:r>
        <w:rPr>
          <w:rStyle w:val="5"/>
          <w:rFonts w:ascii="方正小标宋简体" w:eastAsia="方正小标宋简体"/>
          <w:sz w:val="40"/>
          <w:szCs w:val="40"/>
        </w:rPr>
        <w:t>比赛项目</w:t>
      </w:r>
    </w:p>
    <w:p>
      <w:pPr>
        <w:pStyle w:val="4"/>
        <w:jc w:val="center"/>
      </w:pPr>
      <w:r>
        <w:rPr>
          <w:rStyle w:val="5"/>
          <w:rFonts w:hint="eastAsia" w:ascii="宋体" w:hAnsi="宋体" w:cs="宋体"/>
          <w:sz w:val="32"/>
          <w:szCs w:val="32"/>
        </w:rPr>
        <w:t>（共</w:t>
      </w:r>
      <w:r>
        <w:rPr>
          <w:rStyle w:val="5"/>
          <w:rFonts w:eastAsia="楷体_GB2312"/>
          <w:sz w:val="32"/>
          <w:szCs w:val="32"/>
        </w:rPr>
        <w:t>60</w:t>
      </w:r>
      <w:r>
        <w:rPr>
          <w:rStyle w:val="5"/>
          <w:rFonts w:hint="eastAsia" w:ascii="宋体" w:hAnsi="宋体" w:cs="宋体"/>
          <w:sz w:val="32"/>
          <w:szCs w:val="32"/>
        </w:rPr>
        <w:t>项）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785"/>
        <w:gridCol w:w="5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eastAsia="黑体"/>
                <w:bCs/>
                <w:sz w:val="28"/>
                <w:szCs w:val="28"/>
              </w:rPr>
            </w:pPr>
            <w:r>
              <w:rPr>
                <w:rStyle w:val="5"/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eastAsia="黑体"/>
                <w:bCs/>
                <w:sz w:val="28"/>
                <w:szCs w:val="28"/>
              </w:rPr>
            </w:pPr>
            <w:r>
              <w:rPr>
                <w:rStyle w:val="5"/>
                <w:rFonts w:eastAsia="黑体"/>
                <w:bCs/>
                <w:sz w:val="28"/>
                <w:szCs w:val="28"/>
              </w:rPr>
              <w:t>竞赛项目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eastAsia="黑体"/>
                <w:bCs/>
                <w:sz w:val="28"/>
                <w:szCs w:val="28"/>
              </w:rPr>
            </w:pPr>
            <w:r>
              <w:rPr>
                <w:rStyle w:val="5"/>
                <w:rFonts w:eastAsia="黑体"/>
                <w:bCs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CAD 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机械设计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平面设计技术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数控铣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网络安全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工业机械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信息网络布线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机器人系统集成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网络系统管理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网站设计与开发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货运代理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美容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电气装置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塑料模具工程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工业设计技术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云计算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商品展示技术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3D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数字游戏艺术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车身修理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增材制造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光电技术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时装技术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建筑信息建模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水处理技术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化学实验室技术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印刷媒体技术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家具制作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制冷与空调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移动机器人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珠宝加工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酒店接待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汽车喷漆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工业控制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制造团队挑战赛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焊接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4.0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糖艺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西点制作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精细木工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油漆与装饰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瓷砖贴面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原型制作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移动应用开发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烹饪（西餐）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花艺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轨道车辆技术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园艺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木工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混凝土建筑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抹灰与隔墙系统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可再生能源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管道与制暖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建筑金属构造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世界技能大赛项目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社会体育指导（健身）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国赛精选项目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茶艺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国赛精选项目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物联网技术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个战略产业集群有关项目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区块链应用操作员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个战略产业集群有关项目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个战略产业集群有关项目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大数据技术应用</w:t>
            </w:r>
          </w:p>
        </w:tc>
        <w:tc>
          <w:tcPr>
            <w:tcW w:w="5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我省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个战略产业集群有关项目</w:t>
            </w:r>
          </w:p>
        </w:tc>
      </w:tr>
    </w:tbl>
    <w:p>
      <w:pPr>
        <w:jc w:val="both"/>
        <w:textAlignment w:val="center"/>
        <w:rPr>
          <w:rStyle w:val="6"/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7"/>
    <w:rsid w:val="00890E87"/>
    <w:rsid w:val="00C96170"/>
    <w:rsid w:val="33086BA3"/>
    <w:rsid w:val="48A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2021-09-15T03:40:00Z</dcterms:created>
  <dc:creator>陶泱霖</dc:creator>
  <cp:lastModifiedBy>寒鸿1982</cp:lastModifiedBy>
  <dcterms:modified xsi:type="dcterms:W3CDTF">2021-09-15T06:29:54Z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1325B4DD24CA4CF09AD71CFB24F5288F</vt:lpwstr>
  </property>
</Properties>
</file>