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BA98A45">
      <w:pPr>
        <w:rPr>
          <w:rFonts w:hint="default" w:eastAsiaTheme="minorEastAsia"/>
          <w:sz w:val="36"/>
          <w:szCs w:val="44"/>
          <w:lang w:val="en-US" w:eastAsia="zh-CN"/>
        </w:rPr>
      </w:pPr>
      <w:r>
        <w:rPr>
          <w:rFonts w:hint="eastAsia"/>
          <w:sz w:val="36"/>
          <w:szCs w:val="44"/>
          <w:highlight w:val="yellow"/>
        </w:rPr>
        <w:t>安全标志</w:t>
      </w:r>
      <w:r>
        <w:rPr>
          <w:rFonts w:hint="eastAsia"/>
          <w:sz w:val="36"/>
          <w:szCs w:val="44"/>
          <w:highlight w:val="yellow"/>
          <w:lang w:val="en-US" w:eastAsia="zh-CN"/>
        </w:rPr>
        <w:t>文件请到网盘下载。</w:t>
      </w:r>
      <w:bookmarkStart w:id="0" w:name="_GoBack"/>
      <w:bookmarkEnd w:id="0"/>
    </w:p>
    <w:p w14:paraId="0AC8FFD9">
      <w:pPr>
        <w:rPr>
          <w:rFonts w:hint="eastAsia"/>
          <w:sz w:val="36"/>
          <w:szCs w:val="44"/>
          <w:highlight w:val="yellow"/>
        </w:rPr>
      </w:pPr>
      <w:r>
        <w:rPr>
          <w:rFonts w:hint="eastAsia"/>
          <w:sz w:val="36"/>
          <w:szCs w:val="44"/>
          <w:highlight w:val="yellow"/>
        </w:rPr>
        <w:t>百度网盘分享的文件：安全标志</w:t>
      </w:r>
    </w:p>
    <w:p w14:paraId="6CE162DA">
      <w:pPr>
        <w:rPr>
          <w:rFonts w:hint="eastAsia"/>
          <w:sz w:val="36"/>
          <w:szCs w:val="44"/>
          <w:highlight w:val="yellow"/>
        </w:rPr>
      </w:pPr>
      <w:r>
        <w:rPr>
          <w:rFonts w:hint="eastAsia"/>
          <w:sz w:val="36"/>
          <w:szCs w:val="44"/>
          <w:highlight w:val="yellow"/>
        </w:rPr>
        <w:t>链接:https://pan.baidu.com/s/1Zsae02XoYPMy0QQCX4Ns3w?pwd=2025 </w:t>
      </w:r>
    </w:p>
    <w:p w14:paraId="076445AB">
      <w:pPr>
        <w:rPr>
          <w:sz w:val="36"/>
          <w:szCs w:val="44"/>
          <w:highlight w:val="yellow"/>
        </w:rPr>
        <w:sectPr>
          <w:pgSz w:w="16838" w:h="11906" w:orient="landscape"/>
          <w:pgMar w:top="1134" w:right="1134" w:bottom="1134" w:left="1134" w:header="851" w:footer="992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425" w:num="1"/>
          <w:docGrid w:type="lines" w:linePitch="312" w:charSpace="0"/>
        </w:sectPr>
      </w:pPr>
      <w:r>
        <w:rPr>
          <w:rFonts w:hint="eastAsia"/>
          <w:sz w:val="36"/>
          <w:szCs w:val="44"/>
          <w:highlight w:val="yellow"/>
        </w:rPr>
        <w:t>提取码:2025</w:t>
      </w:r>
    </w:p>
    <w:tbl>
      <w:tblPr>
        <w:tblStyle w:val="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shd w:val="clear" w:color="auto" w:fill="91ABDF" w:themeFill="accent1" w:themeFillTint="99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848"/>
        <w:gridCol w:w="1848"/>
        <w:gridCol w:w="1848"/>
        <w:gridCol w:w="1848"/>
        <w:gridCol w:w="1848"/>
        <w:gridCol w:w="1849"/>
        <w:gridCol w:w="3697"/>
      </w:tblGrid>
      <w:tr w14:paraId="0958F77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1ABDF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68" w:hRule="atLeast"/>
        </w:trPr>
        <w:tc>
          <w:tcPr>
            <w:tcW w:w="14786" w:type="dxa"/>
            <w:gridSpan w:val="7"/>
            <w:shd w:val="clear" w:color="auto" w:fill="91ABDF" w:themeFill="accent1" w:themeFillTint="99"/>
            <w:vAlign w:val="center"/>
          </w:tcPr>
          <w:p w14:paraId="19E09C05">
            <w:pPr>
              <w:jc w:val="center"/>
              <w:rPr>
                <w:sz w:val="36"/>
                <w:szCs w:val="44"/>
                <w:vertAlign w:val="baseline"/>
              </w:rPr>
            </w:pPr>
            <w:r>
              <w:rPr>
                <w:rFonts w:hint="eastAsia" w:ascii="黑体" w:hAnsi="黑体" w:eastAsia="黑体" w:cs="黑体"/>
                <w:sz w:val="56"/>
                <w:szCs w:val="72"/>
                <w:vertAlign w:val="baseline"/>
              </w:rPr>
              <w:drawing>
                <wp:anchor distT="0" distB="0" distL="114935" distR="114935" simplePos="0" relativeHeight="251661312" behindDoc="0" locked="0" layoutInCell="1" allowOverlap="1">
                  <wp:simplePos x="0" y="0"/>
                  <wp:positionH relativeFrom="column">
                    <wp:posOffset>495300</wp:posOffset>
                  </wp:positionH>
                  <wp:positionV relativeFrom="page">
                    <wp:posOffset>-30480</wp:posOffset>
                  </wp:positionV>
                  <wp:extent cx="727075" cy="669925"/>
                  <wp:effectExtent l="0" t="0" r="15875" b="15875"/>
                  <wp:wrapNone/>
                  <wp:docPr id="1" name="图片 1" descr="广东碧桂园职业学院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广东碧桂园职业学院logo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19073" b="158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7075" cy="669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56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>
                      <wp:simplePos x="0" y="0"/>
                      <wp:positionH relativeFrom="column">
                        <wp:posOffset>7007225</wp:posOffset>
                      </wp:positionH>
                      <wp:positionV relativeFrom="page">
                        <wp:posOffset>46990</wp:posOffset>
                      </wp:positionV>
                      <wp:extent cx="2149475" cy="637540"/>
                      <wp:effectExtent l="6350" t="6350" r="15875" b="22860"/>
                      <wp:wrapNone/>
                      <wp:docPr id="2" name="圆角矩形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8148955" y="935990"/>
                                <a:ext cx="2149475" cy="637540"/>
                              </a:xfrm>
                              <a:prstGeom prst="roundRect">
                                <a:avLst/>
                              </a:prstGeom>
                              <a:solidFill>
                                <a:schemeClr val="accent3">
                                  <a:lumMod val="40000"/>
                                  <a:lumOff val="60000"/>
                                </a:schemeClr>
                              </a:solidFill>
                            </wps:spPr>
                            <wps:style>
                              <a:lnRef idx="2">
                                <a:schemeClr val="accent1">
                                  <a:lumMod val="7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6FFAF933">
                                  <w:pPr>
                                    <w:jc w:val="center"/>
                                    <w:rPr>
                                      <w:rFonts w:hint="default"/>
                                      <w:lang w:val="en-US" w:eastAsia="zh-CN"/>
                                    </w:rPr>
                                  </w:pPr>
                                  <w:r>
                                    <w:rPr>
                                      <w:rFonts w:hint="eastAsia" w:ascii="楷体_GB2312" w:hAnsi="楷体_GB2312" w:eastAsia="楷体_GB2312" w:cs="楷体_GB2312"/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40"/>
                                      <w:lang w:val="en-US" w:eastAsia="zh-CN"/>
                                      <w14:textFill>
                                        <w14:solidFill>
                                          <w14:schemeClr w14:val="tx1"/>
                                        </w14:solidFill>
                                      </w14:textFill>
                                    </w:rPr>
                                    <w:t>输入房间号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oundrect id="_x0000_s1026" o:spid="_x0000_s1026" o:spt="2" style="position:absolute;left:0pt;margin-left:551.75pt;margin-top:3.7pt;height:50.2pt;width:169.25pt;mso-position-vertical-relative:page;z-index:251662336;v-text-anchor:middle;mso-width-relative:page;mso-height-relative:page;" fillcolor="#FEE695 [1302]" filled="t" stroked="t" coordsize="21600,21600" arcsize="0.166666666666667" o:gfxdata="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">
                      <v:fill on="t" focussize="0,0"/>
                      <v:stroke weight="1pt" color="#2E54A1 [2404]" miterlimit="8" joinstyle="miter"/>
                      <v:imagedata o:title=""/>
                      <o:lock v:ext="edit" aspectratio="f"/>
                      <v:textbox>
                        <w:txbxContent>
                          <w:p w14:paraId="6FFAF933">
                            <w:pPr>
                              <w:jc w:val="center"/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楷体_GB2312" w:hAnsi="楷体_GB2312" w:eastAsia="楷体_GB2312" w:cs="楷体_GB2312"/>
                                <w:b/>
                                <w:bCs/>
                                <w:color w:val="000000" w:themeColor="text1"/>
                                <w:sz w:val="32"/>
                                <w:szCs w:val="40"/>
                                <w:lang w:val="en-US"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输入房间号</w:t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  <w:r>
              <w:rPr>
                <w:rFonts w:hint="eastAsia" w:ascii="黑体" w:hAnsi="黑体" w:eastAsia="黑体" w:cs="黑体"/>
                <w:sz w:val="56"/>
                <w:szCs w:val="72"/>
                <w:vertAlign w:val="baseline"/>
              </w:rPr>
              <w:t>实训室安全信息牌</w:t>
            </w:r>
          </w:p>
        </w:tc>
      </w:tr>
      <w:tr w14:paraId="4726976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1ABDF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94" w:hRule="atLeast"/>
        </w:trPr>
        <w:tc>
          <w:tcPr>
            <w:tcW w:w="3696" w:type="dxa"/>
            <w:gridSpan w:val="2"/>
            <w:shd w:val="clear" w:color="auto" w:fill="DBE3F4" w:themeFill="accent1" w:themeFillTint="32"/>
            <w:vAlign w:val="center"/>
          </w:tcPr>
          <w:p w14:paraId="427031B9">
            <w:pPr>
              <w:jc w:val="center"/>
              <w:rPr>
                <w:rFonts w:hint="eastAsia" w:ascii="楷体_GB2312" w:hAnsi="楷体_GB2312" w:eastAsia="楷体_GB2312" w:cs="楷体_GB2312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楷体_GB2312" w:hAnsi="楷体_GB2312" w:eastAsia="楷体_GB2312" w:cs="楷体_GB2312"/>
                <w:b/>
                <w:bCs/>
                <w:sz w:val="36"/>
                <w:szCs w:val="36"/>
                <w:vertAlign w:val="baseline"/>
                <w:lang w:val="en-US" w:eastAsia="zh-CN"/>
              </w:rPr>
              <w:t>单位名称</w:t>
            </w:r>
          </w:p>
        </w:tc>
        <w:tc>
          <w:tcPr>
            <w:tcW w:w="3696" w:type="dxa"/>
            <w:gridSpan w:val="2"/>
            <w:shd w:val="clear" w:color="auto" w:fill="DBE3F4" w:themeFill="accent1" w:themeFillTint="32"/>
            <w:vAlign w:val="center"/>
          </w:tcPr>
          <w:p w14:paraId="44190FCC">
            <w:pPr>
              <w:jc w:val="center"/>
              <w:rPr>
                <w:rFonts w:hint="eastAsia" w:ascii="楷体_GB2312" w:hAnsi="楷体_GB2312" w:eastAsia="楷体_GB2312" w:cs="楷体_GB2312"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楷体_GB2312" w:hAnsi="楷体_GB2312" w:eastAsia="楷体_GB2312" w:cs="楷体_GB2312"/>
                <w:sz w:val="36"/>
                <w:szCs w:val="36"/>
              </w:rPr>
              <w:commentReference w:id="0"/>
            </w:r>
          </w:p>
        </w:tc>
        <w:tc>
          <w:tcPr>
            <w:tcW w:w="3697" w:type="dxa"/>
            <w:gridSpan w:val="2"/>
            <w:shd w:val="clear" w:color="auto" w:fill="DBE3F4" w:themeFill="accent1" w:themeFillTint="32"/>
            <w:vAlign w:val="center"/>
          </w:tcPr>
          <w:p w14:paraId="7FFC7559">
            <w:pPr>
              <w:jc w:val="center"/>
              <w:rPr>
                <w:rFonts w:hint="eastAsia" w:ascii="楷体_GB2312" w:hAnsi="楷体_GB2312" w:eastAsia="楷体_GB2312" w:cs="楷体_GB2312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楷体_GB2312" w:hAnsi="楷体_GB2312" w:eastAsia="楷体_GB2312" w:cs="楷体_GB2312"/>
                <w:b/>
                <w:bCs/>
                <w:sz w:val="36"/>
                <w:szCs w:val="36"/>
                <w:vertAlign w:val="baseline"/>
                <w:lang w:val="en-US" w:eastAsia="zh-CN"/>
              </w:rPr>
              <w:t>实训室名称</w:t>
            </w:r>
          </w:p>
        </w:tc>
        <w:tc>
          <w:tcPr>
            <w:tcW w:w="3697" w:type="dxa"/>
            <w:shd w:val="clear" w:color="auto" w:fill="DBE3F4" w:themeFill="accent1" w:themeFillTint="32"/>
            <w:vAlign w:val="center"/>
          </w:tcPr>
          <w:p w14:paraId="2971556A">
            <w:pPr>
              <w:jc w:val="center"/>
              <w:rPr>
                <w:rFonts w:hint="eastAsia" w:ascii="楷体_GB2312" w:hAnsi="楷体_GB2312" w:eastAsia="楷体_GB2312" w:cs="楷体_GB2312"/>
                <w:sz w:val="36"/>
                <w:szCs w:val="36"/>
                <w:vertAlign w:val="baseline"/>
              </w:rPr>
            </w:pPr>
          </w:p>
        </w:tc>
      </w:tr>
      <w:tr w14:paraId="095F952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1ABDF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94" w:hRule="atLeast"/>
        </w:trPr>
        <w:tc>
          <w:tcPr>
            <w:tcW w:w="3696" w:type="dxa"/>
            <w:gridSpan w:val="2"/>
            <w:shd w:val="clear" w:color="auto" w:fill="B5C7EA" w:themeFill="accent1" w:themeFillTint="66"/>
            <w:vAlign w:val="center"/>
          </w:tcPr>
          <w:p w14:paraId="51B469CD">
            <w:pPr>
              <w:jc w:val="center"/>
              <w:rPr>
                <w:rFonts w:hint="eastAsia" w:ascii="楷体_GB2312" w:hAnsi="楷体_GB2312" w:eastAsia="楷体_GB2312" w:cs="楷体_GB2312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楷体_GB2312" w:hAnsi="楷体_GB2312" w:eastAsia="楷体_GB2312" w:cs="楷体_GB2312"/>
                <w:b/>
                <w:bCs/>
                <w:sz w:val="36"/>
                <w:szCs w:val="36"/>
                <w:vertAlign w:val="baseline"/>
                <w:lang w:val="en-US" w:eastAsia="zh-CN"/>
              </w:rPr>
              <w:t>实训室分类</w:t>
            </w:r>
          </w:p>
        </w:tc>
        <w:tc>
          <w:tcPr>
            <w:tcW w:w="3696" w:type="dxa"/>
            <w:gridSpan w:val="2"/>
            <w:shd w:val="clear" w:color="auto" w:fill="B5C7EA" w:themeFill="accent1" w:themeFillTint="66"/>
            <w:vAlign w:val="center"/>
          </w:tcPr>
          <w:p w14:paraId="360613C4">
            <w:pPr>
              <w:jc w:val="center"/>
              <w:rPr>
                <w:rFonts w:hint="eastAsia" w:ascii="楷体_GB2312" w:hAnsi="楷体_GB2312" w:eastAsia="楷体_GB2312" w:cs="楷体_GB2312"/>
                <w:sz w:val="36"/>
                <w:szCs w:val="36"/>
                <w:vertAlign w:val="baseline"/>
              </w:rPr>
            </w:pPr>
            <w:r>
              <w:rPr>
                <w:rFonts w:hint="eastAsia" w:ascii="楷体_GB2312" w:hAnsi="楷体_GB2312" w:eastAsia="楷体_GB2312" w:cs="楷体_GB2312"/>
                <w:sz w:val="36"/>
                <w:szCs w:val="36"/>
              </w:rPr>
              <w:commentReference w:id="1"/>
            </w:r>
          </w:p>
        </w:tc>
        <w:tc>
          <w:tcPr>
            <w:tcW w:w="3697" w:type="dxa"/>
            <w:gridSpan w:val="2"/>
            <w:shd w:val="clear" w:color="auto" w:fill="B5C7EA" w:themeFill="accent1" w:themeFillTint="66"/>
            <w:vAlign w:val="center"/>
          </w:tcPr>
          <w:p w14:paraId="4749CBE6">
            <w:pPr>
              <w:jc w:val="center"/>
              <w:rPr>
                <w:rFonts w:hint="eastAsia" w:ascii="楷体_GB2312" w:hAnsi="楷体_GB2312" w:eastAsia="楷体_GB2312" w:cs="楷体_GB2312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楷体_GB2312" w:hAnsi="楷体_GB2312" w:eastAsia="楷体_GB2312" w:cs="楷体_GB2312"/>
                <w:b/>
                <w:bCs/>
                <w:sz w:val="36"/>
                <w:szCs w:val="36"/>
                <w:vertAlign w:val="baseline"/>
                <w:lang w:val="en-US" w:eastAsia="zh-CN"/>
              </w:rPr>
              <w:t>安全风险等级</w:t>
            </w:r>
          </w:p>
        </w:tc>
        <w:tc>
          <w:tcPr>
            <w:tcW w:w="3697" w:type="dxa"/>
            <w:shd w:val="clear" w:color="auto" w:fill="B5C7EA" w:themeFill="accent1" w:themeFillTint="66"/>
            <w:vAlign w:val="center"/>
          </w:tcPr>
          <w:p w14:paraId="049FD541">
            <w:pPr>
              <w:jc w:val="center"/>
              <w:rPr>
                <w:rFonts w:hint="eastAsia" w:ascii="楷体_GB2312" w:hAnsi="楷体_GB2312" w:eastAsia="楷体_GB2312" w:cs="楷体_GB2312"/>
                <w:sz w:val="36"/>
                <w:szCs w:val="36"/>
                <w:vertAlign w:val="baseline"/>
              </w:rPr>
            </w:pPr>
            <w:r>
              <w:rPr>
                <w:rFonts w:hint="eastAsia" w:ascii="楷体_GB2312" w:hAnsi="楷体_GB2312" w:eastAsia="楷体_GB2312" w:cs="楷体_GB2312"/>
                <w:sz w:val="36"/>
                <w:szCs w:val="36"/>
              </w:rPr>
              <w:commentReference w:id="2"/>
            </w:r>
          </w:p>
        </w:tc>
      </w:tr>
      <w:tr w14:paraId="3E946EC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1ABDF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94" w:hRule="atLeast"/>
        </w:trPr>
        <w:tc>
          <w:tcPr>
            <w:tcW w:w="3696" w:type="dxa"/>
            <w:gridSpan w:val="2"/>
            <w:shd w:val="clear" w:color="auto" w:fill="DBE3F4" w:themeFill="accent1" w:themeFillTint="32"/>
            <w:vAlign w:val="center"/>
          </w:tcPr>
          <w:p w14:paraId="4110FB2E">
            <w:pPr>
              <w:jc w:val="center"/>
              <w:rPr>
                <w:rFonts w:hint="eastAsia" w:ascii="楷体_GB2312" w:hAnsi="楷体_GB2312" w:eastAsia="楷体_GB2312" w:cs="楷体_GB2312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楷体_GB2312" w:hAnsi="楷体_GB2312" w:eastAsia="楷体_GB2312" w:cs="楷体_GB2312"/>
                <w:b/>
                <w:bCs/>
                <w:sz w:val="36"/>
                <w:szCs w:val="36"/>
                <w:vertAlign w:val="baseline"/>
                <w:lang w:val="en-US" w:eastAsia="zh-CN"/>
              </w:rPr>
              <w:t>实训室管理员</w:t>
            </w:r>
          </w:p>
        </w:tc>
        <w:tc>
          <w:tcPr>
            <w:tcW w:w="3696" w:type="dxa"/>
            <w:gridSpan w:val="2"/>
            <w:shd w:val="clear" w:color="auto" w:fill="DBE3F4" w:themeFill="accent1" w:themeFillTint="32"/>
            <w:vAlign w:val="center"/>
          </w:tcPr>
          <w:p w14:paraId="01ACC8C2">
            <w:pPr>
              <w:jc w:val="center"/>
              <w:rPr>
                <w:rFonts w:hint="eastAsia" w:ascii="楷体_GB2312" w:hAnsi="楷体_GB2312" w:eastAsia="楷体_GB2312" w:cs="楷体_GB2312"/>
                <w:sz w:val="36"/>
                <w:szCs w:val="36"/>
                <w:vertAlign w:val="baseline"/>
              </w:rPr>
            </w:pPr>
          </w:p>
        </w:tc>
        <w:tc>
          <w:tcPr>
            <w:tcW w:w="3697" w:type="dxa"/>
            <w:gridSpan w:val="2"/>
            <w:shd w:val="clear" w:color="auto" w:fill="DBE3F4" w:themeFill="accent1" w:themeFillTint="32"/>
            <w:vAlign w:val="center"/>
          </w:tcPr>
          <w:p w14:paraId="57ACBAAF">
            <w:pPr>
              <w:jc w:val="center"/>
              <w:rPr>
                <w:rFonts w:hint="eastAsia" w:ascii="楷体_GB2312" w:hAnsi="楷体_GB2312" w:eastAsia="楷体_GB2312" w:cs="楷体_GB2312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楷体_GB2312" w:hAnsi="楷体_GB2312" w:eastAsia="楷体_GB2312" w:cs="楷体_GB2312"/>
                <w:b/>
                <w:bCs/>
                <w:sz w:val="36"/>
                <w:szCs w:val="36"/>
                <w:vertAlign w:val="baseline"/>
                <w:lang w:val="en-US" w:eastAsia="zh-CN"/>
              </w:rPr>
              <w:t>实训室安全责任人</w:t>
            </w:r>
          </w:p>
        </w:tc>
        <w:tc>
          <w:tcPr>
            <w:tcW w:w="3697" w:type="dxa"/>
            <w:shd w:val="clear" w:color="auto" w:fill="DBE3F4" w:themeFill="accent1" w:themeFillTint="32"/>
            <w:vAlign w:val="center"/>
          </w:tcPr>
          <w:p w14:paraId="1D44057B">
            <w:pPr>
              <w:jc w:val="center"/>
              <w:rPr>
                <w:rFonts w:hint="eastAsia" w:ascii="楷体_GB2312" w:hAnsi="楷体_GB2312" w:eastAsia="楷体_GB2312" w:cs="楷体_GB2312"/>
                <w:sz w:val="36"/>
                <w:szCs w:val="36"/>
                <w:vertAlign w:val="baseline"/>
              </w:rPr>
            </w:pPr>
          </w:p>
        </w:tc>
      </w:tr>
      <w:tr w14:paraId="3F0DA91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1ABDF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94" w:hRule="atLeast"/>
        </w:trPr>
        <w:tc>
          <w:tcPr>
            <w:tcW w:w="3696" w:type="dxa"/>
            <w:gridSpan w:val="2"/>
            <w:shd w:val="clear" w:color="auto" w:fill="B5C7EA" w:themeFill="accent1" w:themeFillTint="66"/>
            <w:vAlign w:val="center"/>
          </w:tcPr>
          <w:p w14:paraId="260D1A45">
            <w:pPr>
              <w:jc w:val="center"/>
              <w:rPr>
                <w:rFonts w:hint="eastAsia" w:ascii="楷体_GB2312" w:hAnsi="楷体_GB2312" w:eastAsia="楷体_GB2312" w:cs="楷体_GB2312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楷体_GB2312" w:hAnsi="楷体_GB2312" w:eastAsia="楷体_GB2312" w:cs="楷体_GB2312"/>
                <w:b/>
                <w:bCs/>
                <w:sz w:val="36"/>
                <w:szCs w:val="36"/>
                <w:vertAlign w:val="baseline"/>
                <w:lang w:val="en-US" w:eastAsia="zh-CN"/>
              </w:rPr>
              <w:t>火警119</w:t>
            </w:r>
          </w:p>
        </w:tc>
        <w:tc>
          <w:tcPr>
            <w:tcW w:w="3696" w:type="dxa"/>
            <w:gridSpan w:val="2"/>
            <w:shd w:val="clear" w:color="auto" w:fill="B5C7EA" w:themeFill="accent1" w:themeFillTint="66"/>
            <w:vAlign w:val="center"/>
          </w:tcPr>
          <w:p w14:paraId="039C3BC4">
            <w:pPr>
              <w:jc w:val="center"/>
              <w:rPr>
                <w:rFonts w:hint="eastAsia" w:ascii="楷体_GB2312" w:hAnsi="楷体_GB2312" w:eastAsia="楷体_GB2312" w:cs="楷体_GB2312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楷体_GB2312" w:hAnsi="楷体_GB2312" w:eastAsia="楷体_GB2312" w:cs="楷体_GB2312"/>
                <w:b/>
                <w:bCs/>
                <w:sz w:val="36"/>
                <w:szCs w:val="36"/>
                <w:vertAlign w:val="baseline"/>
                <w:lang w:val="en-US" w:eastAsia="zh-CN"/>
              </w:rPr>
              <w:t>急救120</w:t>
            </w:r>
          </w:p>
        </w:tc>
        <w:tc>
          <w:tcPr>
            <w:tcW w:w="3697" w:type="dxa"/>
            <w:gridSpan w:val="2"/>
            <w:shd w:val="clear" w:color="auto" w:fill="B5C7EA" w:themeFill="accent1" w:themeFillTint="66"/>
            <w:vAlign w:val="center"/>
          </w:tcPr>
          <w:p w14:paraId="135A7113">
            <w:pPr>
              <w:jc w:val="center"/>
              <w:rPr>
                <w:rFonts w:hint="eastAsia" w:ascii="楷体_GB2312" w:hAnsi="楷体_GB2312" w:eastAsia="楷体_GB2312" w:cs="楷体_GB2312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楷体_GB2312" w:hAnsi="楷体_GB2312" w:eastAsia="楷体_GB2312" w:cs="楷体_GB2312"/>
                <w:b/>
                <w:bCs/>
                <w:sz w:val="36"/>
                <w:szCs w:val="36"/>
                <w:vertAlign w:val="baseline"/>
                <w:lang w:val="en-US" w:eastAsia="zh-CN"/>
              </w:rPr>
              <w:t>校内应急电话</w:t>
            </w:r>
          </w:p>
        </w:tc>
        <w:tc>
          <w:tcPr>
            <w:tcW w:w="3697" w:type="dxa"/>
            <w:shd w:val="clear" w:color="auto" w:fill="B5C7EA" w:themeFill="accent1" w:themeFillTint="66"/>
            <w:vAlign w:val="center"/>
          </w:tcPr>
          <w:p w14:paraId="0E1AFFF1">
            <w:pPr>
              <w:jc w:val="center"/>
              <w:rPr>
                <w:rFonts w:hint="eastAsia" w:ascii="楷体_GB2312" w:hAnsi="楷体_GB2312" w:eastAsia="楷体_GB2312" w:cs="楷体_GB2312"/>
                <w:b/>
                <w:bCs/>
                <w:sz w:val="36"/>
                <w:szCs w:val="36"/>
                <w:vertAlign w:val="baseline"/>
              </w:rPr>
            </w:pPr>
            <w:r>
              <w:rPr>
                <w:rFonts w:hint="eastAsia" w:ascii="楷体_GB2312" w:hAnsi="楷体_GB2312" w:eastAsia="楷体_GB2312" w:cs="楷体_GB2312"/>
                <w:b/>
                <w:bCs/>
                <w:sz w:val="36"/>
                <w:szCs w:val="36"/>
                <w:vertAlign w:val="baseline"/>
              </w:rPr>
              <w:t>保卫处 0763-3918222</w:t>
            </w:r>
          </w:p>
        </w:tc>
      </w:tr>
      <w:tr w14:paraId="6F6E04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1ABDF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94" w:hRule="atLeast"/>
        </w:trPr>
        <w:tc>
          <w:tcPr>
            <w:tcW w:w="11089" w:type="dxa"/>
            <w:gridSpan w:val="6"/>
            <w:shd w:val="clear" w:color="auto" w:fill="F4B7BE" w:themeFill="accent6" w:themeFillTint="66"/>
            <w:vAlign w:val="center"/>
          </w:tcPr>
          <w:p w14:paraId="71B07F43">
            <w:pPr>
              <w:jc w:val="left"/>
              <w:rPr>
                <w:rFonts w:hint="eastAsia" w:ascii="楷体_GB2312" w:hAnsi="楷体_GB2312" w:eastAsia="楷体_GB2312" w:cs="楷体_GB2312"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楷体_GB2312" w:hAnsi="楷体_GB2312" w:eastAsia="楷体_GB2312" w:cs="楷体_GB2312"/>
                <w:b/>
                <w:bCs/>
                <w:sz w:val="36"/>
                <w:szCs w:val="36"/>
                <w:vertAlign w:val="baseline"/>
                <w:lang w:val="en-US" w:eastAsia="zh-CN"/>
              </w:rPr>
              <w:t>主要危险源：</w:t>
            </w:r>
          </w:p>
        </w:tc>
        <w:tc>
          <w:tcPr>
            <w:tcW w:w="3697" w:type="dxa"/>
            <w:tcBorders>
              <w:bottom w:val="nil"/>
            </w:tcBorders>
            <w:shd w:val="clear" w:color="auto" w:fill="F4B7BE" w:themeFill="accent6" w:themeFillTint="66"/>
            <w:vAlign w:val="center"/>
          </w:tcPr>
          <w:p w14:paraId="3E484ED3">
            <w:pPr>
              <w:jc w:val="center"/>
              <w:rPr>
                <w:rFonts w:hint="eastAsia" w:ascii="楷体_GB2312" w:hAnsi="楷体_GB2312" w:eastAsia="楷体_GB2312" w:cs="楷体_GB2312"/>
                <w:sz w:val="36"/>
                <w:szCs w:val="36"/>
                <w:vertAlign w:val="baseline"/>
              </w:rPr>
            </w:pPr>
            <w:r>
              <w:rPr>
                <w:rFonts w:hint="eastAsia" w:ascii="楷体_GB2312" w:hAnsi="楷体_GB2312" w:eastAsia="楷体_GB2312" w:cs="楷体_GB2312"/>
                <w:b/>
                <w:bCs/>
                <w:sz w:val="36"/>
                <w:szCs w:val="36"/>
                <w:vertAlign w:val="baseline"/>
                <w:lang w:val="en-US" w:eastAsia="zh-CN"/>
              </w:rPr>
              <w:t>适用灭火器类型</w:t>
            </w:r>
          </w:p>
        </w:tc>
      </w:tr>
      <w:tr w14:paraId="4740CE0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1ABDF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94" w:hRule="atLeast"/>
        </w:trPr>
        <w:tc>
          <w:tcPr>
            <w:tcW w:w="1848" w:type="dxa"/>
            <w:vMerge w:val="restart"/>
            <w:shd w:val="clear" w:color="auto" w:fill="auto"/>
            <w:vAlign w:val="center"/>
          </w:tcPr>
          <w:p w14:paraId="77C6412F">
            <w:pPr>
              <w:jc w:val="center"/>
              <w:rPr>
                <w:rFonts w:hint="eastAsia" w:ascii="楷体_GB2312" w:hAnsi="楷体_GB2312" w:eastAsia="楷体_GB2312" w:cs="楷体_GB2312"/>
                <w:sz w:val="36"/>
                <w:szCs w:val="36"/>
                <w:lang w:val="en-US" w:eastAsia="zh-CN"/>
              </w:rPr>
            </w:pPr>
            <w:r>
              <w:commentReference w:id="3"/>
            </w:r>
          </w:p>
        </w:tc>
        <w:tc>
          <w:tcPr>
            <w:tcW w:w="1848" w:type="dxa"/>
            <w:vMerge w:val="restart"/>
            <w:shd w:val="clear" w:color="auto" w:fill="auto"/>
            <w:vAlign w:val="center"/>
          </w:tcPr>
          <w:p w14:paraId="0FDB0047">
            <w:pPr>
              <w:jc w:val="center"/>
              <w:rPr>
                <w:rFonts w:hint="eastAsia" w:ascii="楷体_GB2312" w:hAnsi="楷体_GB2312" w:eastAsia="楷体_GB2312" w:cs="楷体_GB2312"/>
                <w:sz w:val="36"/>
                <w:szCs w:val="36"/>
                <w:lang w:val="en-US" w:eastAsia="zh-CN"/>
              </w:rPr>
            </w:pPr>
            <w:r>
              <w:rPr>
                <w:sz w:val="36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>
                      <wp:simplePos x="0" y="0"/>
                      <wp:positionH relativeFrom="column">
                        <wp:posOffset>-1236980</wp:posOffset>
                      </wp:positionH>
                      <wp:positionV relativeFrom="paragraph">
                        <wp:posOffset>1233805</wp:posOffset>
                      </wp:positionV>
                      <wp:extent cx="7039610" cy="3810"/>
                      <wp:effectExtent l="0" t="0" r="0" b="0"/>
                      <wp:wrapNone/>
                      <wp:docPr id="3" name="直接连接符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2478405" y="5350510"/>
                                <a:ext cx="7039610" cy="3810"/>
                              </a:xfrm>
                              <a:prstGeom prst="line">
                                <a:avLst/>
                              </a:prstGeom>
                              <a:ln w="317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3">
                                <a:schemeClr val="accent1"/>
                              </a:lnRef>
                              <a:fillRef idx="0">
                                <a:srgbClr val="FFFFFF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_x0000_s1026" o:spid="_x0000_s1026" o:spt="20" style="position:absolute;left:0pt;flip:x;margin-left:-97.4pt;margin-top:97.15pt;height:0.3pt;width:554.3pt;z-index:251663360;mso-width-relative:page;mso-height-relative:page;" filled="f" stroked="t" coordsize="21600,21600" o:gfxdata="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">
                      <v:fill on="f" focussize="0,0"/>
                      <v:stroke weight="0.25pt" color="#000000 [3213]" miterlimit="8" joinstyle="miter"/>
                      <v:imagedata o:title=""/>
                      <o:lock v:ext="edit" aspectratio="f"/>
                    </v:line>
                  </w:pict>
                </mc:Fallback>
              </mc:AlternateContent>
            </w:r>
          </w:p>
        </w:tc>
        <w:tc>
          <w:tcPr>
            <w:tcW w:w="1848" w:type="dxa"/>
            <w:vMerge w:val="restart"/>
            <w:shd w:val="clear" w:color="auto" w:fill="auto"/>
            <w:vAlign w:val="center"/>
          </w:tcPr>
          <w:p w14:paraId="5D4E09B1">
            <w:pPr>
              <w:jc w:val="center"/>
              <w:rPr>
                <w:rFonts w:hint="eastAsia" w:ascii="楷体_GB2312" w:hAnsi="楷体_GB2312" w:eastAsia="楷体_GB2312" w:cs="楷体_GB2312"/>
                <w:sz w:val="36"/>
                <w:szCs w:val="36"/>
                <w:lang w:val="en-US" w:eastAsia="zh-CN"/>
              </w:rPr>
            </w:pPr>
          </w:p>
        </w:tc>
        <w:tc>
          <w:tcPr>
            <w:tcW w:w="1848" w:type="dxa"/>
            <w:vMerge w:val="restart"/>
            <w:shd w:val="clear" w:color="auto" w:fill="auto"/>
            <w:vAlign w:val="center"/>
          </w:tcPr>
          <w:p w14:paraId="028D3B8D">
            <w:pPr>
              <w:jc w:val="center"/>
              <w:rPr>
                <w:rFonts w:hint="eastAsia" w:ascii="楷体_GB2312" w:hAnsi="楷体_GB2312" w:eastAsia="楷体_GB2312" w:cs="楷体_GB2312"/>
                <w:sz w:val="36"/>
                <w:szCs w:val="36"/>
                <w:lang w:val="en-US" w:eastAsia="zh-CN"/>
              </w:rPr>
            </w:pPr>
          </w:p>
        </w:tc>
        <w:tc>
          <w:tcPr>
            <w:tcW w:w="1848" w:type="dxa"/>
            <w:vMerge w:val="restart"/>
            <w:shd w:val="clear" w:color="auto" w:fill="auto"/>
            <w:vAlign w:val="center"/>
          </w:tcPr>
          <w:p w14:paraId="3F3EF499">
            <w:pPr>
              <w:jc w:val="center"/>
              <w:rPr>
                <w:rFonts w:hint="eastAsia" w:ascii="楷体_GB2312" w:hAnsi="楷体_GB2312" w:eastAsia="楷体_GB2312" w:cs="楷体_GB2312"/>
                <w:sz w:val="36"/>
                <w:szCs w:val="36"/>
                <w:lang w:val="en-US" w:eastAsia="zh-CN"/>
              </w:rPr>
            </w:pPr>
          </w:p>
        </w:tc>
        <w:tc>
          <w:tcPr>
            <w:tcW w:w="1849" w:type="dxa"/>
            <w:vMerge w:val="restart"/>
            <w:shd w:val="clear" w:color="auto" w:fill="auto"/>
            <w:vAlign w:val="center"/>
          </w:tcPr>
          <w:p w14:paraId="544D9CB7">
            <w:pPr>
              <w:jc w:val="center"/>
              <w:rPr>
                <w:rFonts w:hint="eastAsia" w:ascii="楷体_GB2312" w:hAnsi="楷体_GB2312" w:eastAsia="楷体_GB2312" w:cs="楷体_GB2312"/>
                <w:sz w:val="36"/>
                <w:szCs w:val="36"/>
                <w:lang w:val="en-US" w:eastAsia="zh-CN"/>
              </w:rPr>
            </w:pPr>
          </w:p>
        </w:tc>
        <w:tc>
          <w:tcPr>
            <w:tcW w:w="3697" w:type="dxa"/>
            <w:tcBorders>
              <w:top w:val="nil"/>
              <w:bottom w:val="nil"/>
            </w:tcBorders>
            <w:shd w:val="clear" w:color="auto" w:fill="F4B7BE" w:themeFill="accent6" w:themeFillTint="66"/>
            <w:vAlign w:val="center"/>
          </w:tcPr>
          <w:p w14:paraId="0824B360">
            <w:pPr>
              <w:jc w:val="left"/>
              <w:rPr>
                <w:rFonts w:hint="eastAsia" w:ascii="楷体_GB2312" w:hAnsi="楷体_GB2312" w:eastAsia="楷体_GB2312" w:cs="楷体_GB2312"/>
                <w:sz w:val="36"/>
                <w:szCs w:val="36"/>
                <w:vertAlign w:val="baseline"/>
              </w:rPr>
            </w:pPr>
            <w:r>
              <w:rPr>
                <w:rFonts w:hint="eastAsia" w:ascii="楷体_GB2312" w:hAnsi="楷体_GB2312" w:eastAsia="楷体_GB2312" w:cs="楷体_GB2312"/>
                <w:sz w:val="36"/>
                <w:szCs w:val="36"/>
                <w:vertAlign w:val="baseline"/>
                <w:lang w:val="en-US" w:eastAsia="zh-CN"/>
              </w:rPr>
              <w:t>□干粉灭火器</w:t>
            </w:r>
          </w:p>
        </w:tc>
      </w:tr>
      <w:tr w14:paraId="45EBB15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1ABDF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94" w:hRule="atLeast"/>
        </w:trPr>
        <w:tc>
          <w:tcPr>
            <w:tcW w:w="1848" w:type="dxa"/>
            <w:vMerge w:val="continue"/>
            <w:shd w:val="clear" w:color="auto" w:fill="auto"/>
            <w:vAlign w:val="center"/>
          </w:tcPr>
          <w:p w14:paraId="3BE9CEA2">
            <w:pPr>
              <w:jc w:val="center"/>
              <w:rPr>
                <w:rFonts w:hint="eastAsia" w:ascii="楷体_GB2312" w:hAnsi="楷体_GB2312" w:eastAsia="楷体_GB2312" w:cs="楷体_GB2312"/>
                <w:sz w:val="36"/>
                <w:szCs w:val="36"/>
                <w:vertAlign w:val="baseline"/>
              </w:rPr>
            </w:pPr>
          </w:p>
        </w:tc>
        <w:tc>
          <w:tcPr>
            <w:tcW w:w="1848" w:type="dxa"/>
            <w:vMerge w:val="continue"/>
            <w:shd w:val="clear" w:color="auto" w:fill="auto"/>
            <w:vAlign w:val="center"/>
          </w:tcPr>
          <w:p w14:paraId="341FF482">
            <w:pPr>
              <w:jc w:val="center"/>
              <w:rPr>
                <w:rFonts w:hint="eastAsia" w:ascii="楷体_GB2312" w:hAnsi="楷体_GB2312" w:eastAsia="楷体_GB2312" w:cs="楷体_GB2312"/>
                <w:sz w:val="36"/>
                <w:szCs w:val="36"/>
                <w:vertAlign w:val="baseline"/>
              </w:rPr>
            </w:pPr>
          </w:p>
        </w:tc>
        <w:tc>
          <w:tcPr>
            <w:tcW w:w="1848" w:type="dxa"/>
            <w:vMerge w:val="continue"/>
            <w:shd w:val="clear" w:color="auto" w:fill="auto"/>
            <w:vAlign w:val="center"/>
          </w:tcPr>
          <w:p w14:paraId="7B76E2BF">
            <w:pPr>
              <w:jc w:val="center"/>
              <w:rPr>
                <w:rFonts w:hint="eastAsia" w:ascii="楷体_GB2312" w:hAnsi="楷体_GB2312" w:eastAsia="楷体_GB2312" w:cs="楷体_GB2312"/>
                <w:sz w:val="36"/>
                <w:szCs w:val="36"/>
                <w:vertAlign w:val="baseline"/>
              </w:rPr>
            </w:pPr>
          </w:p>
        </w:tc>
        <w:tc>
          <w:tcPr>
            <w:tcW w:w="1848" w:type="dxa"/>
            <w:vMerge w:val="continue"/>
            <w:shd w:val="clear" w:color="auto" w:fill="auto"/>
            <w:vAlign w:val="center"/>
          </w:tcPr>
          <w:p w14:paraId="58739F4D">
            <w:pPr>
              <w:jc w:val="center"/>
              <w:rPr>
                <w:rFonts w:hint="eastAsia" w:ascii="楷体_GB2312" w:hAnsi="楷体_GB2312" w:eastAsia="楷体_GB2312" w:cs="楷体_GB2312"/>
                <w:sz w:val="36"/>
                <w:szCs w:val="36"/>
                <w:vertAlign w:val="baseline"/>
              </w:rPr>
            </w:pPr>
          </w:p>
        </w:tc>
        <w:tc>
          <w:tcPr>
            <w:tcW w:w="1848" w:type="dxa"/>
            <w:vMerge w:val="continue"/>
            <w:shd w:val="clear" w:color="auto" w:fill="auto"/>
            <w:vAlign w:val="center"/>
          </w:tcPr>
          <w:p w14:paraId="72622CE8">
            <w:pPr>
              <w:jc w:val="center"/>
              <w:rPr>
                <w:rFonts w:hint="eastAsia" w:ascii="楷体_GB2312" w:hAnsi="楷体_GB2312" w:eastAsia="楷体_GB2312" w:cs="楷体_GB2312"/>
                <w:sz w:val="36"/>
                <w:szCs w:val="36"/>
                <w:vertAlign w:val="baseline"/>
              </w:rPr>
            </w:pPr>
          </w:p>
        </w:tc>
        <w:tc>
          <w:tcPr>
            <w:tcW w:w="1849" w:type="dxa"/>
            <w:vMerge w:val="continue"/>
            <w:shd w:val="clear" w:color="auto" w:fill="auto"/>
            <w:vAlign w:val="center"/>
          </w:tcPr>
          <w:p w14:paraId="4CE5F17B">
            <w:pPr>
              <w:jc w:val="center"/>
              <w:rPr>
                <w:rFonts w:hint="eastAsia" w:ascii="楷体_GB2312" w:hAnsi="楷体_GB2312" w:eastAsia="楷体_GB2312" w:cs="楷体_GB2312"/>
                <w:sz w:val="36"/>
                <w:szCs w:val="36"/>
                <w:vertAlign w:val="baseline"/>
              </w:rPr>
            </w:pPr>
          </w:p>
        </w:tc>
        <w:tc>
          <w:tcPr>
            <w:tcW w:w="3697" w:type="dxa"/>
            <w:tcBorders>
              <w:top w:val="nil"/>
              <w:bottom w:val="nil"/>
            </w:tcBorders>
            <w:shd w:val="clear" w:color="auto" w:fill="F4B7BE" w:themeFill="accent6" w:themeFillTint="66"/>
            <w:vAlign w:val="center"/>
          </w:tcPr>
          <w:p w14:paraId="0EEA9F5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楷体_GB2312" w:hAnsi="楷体_GB2312" w:eastAsia="楷体_GB2312" w:cs="楷体_GB2312"/>
                <w:sz w:val="36"/>
                <w:szCs w:val="36"/>
                <w:vertAlign w:val="baseline"/>
              </w:rPr>
            </w:pPr>
            <w:r>
              <w:rPr>
                <w:rFonts w:hint="eastAsia" w:ascii="楷体_GB2312" w:hAnsi="楷体_GB2312" w:eastAsia="楷体_GB2312" w:cs="楷体_GB2312"/>
                <w:sz w:val="36"/>
                <w:szCs w:val="36"/>
                <w:vertAlign w:val="baseline"/>
                <w:lang w:val="en-US" w:eastAsia="zh-CN"/>
              </w:rPr>
              <w:t>□</w:t>
            </w:r>
            <w:r>
              <w:rPr>
                <w:rFonts w:hint="eastAsia" w:ascii="楷体_GB2312" w:hAnsi="楷体_GB2312" w:eastAsia="楷体_GB2312" w:cs="楷体_GB2312"/>
                <w:i w:val="0"/>
                <w:iCs w:val="0"/>
                <w:color w:val="000000"/>
                <w:kern w:val="0"/>
                <w:sz w:val="36"/>
                <w:szCs w:val="36"/>
                <w:u w:val="none"/>
                <w:lang w:val="en-US" w:eastAsia="zh-CN" w:bidi="ar"/>
              </w:rPr>
              <w:t>水基型灭火器</w:t>
            </w:r>
          </w:p>
        </w:tc>
      </w:tr>
      <w:tr w14:paraId="26A0159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1ABDF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94" w:hRule="atLeast"/>
        </w:trPr>
        <w:tc>
          <w:tcPr>
            <w:tcW w:w="1848" w:type="dxa"/>
            <w:vMerge w:val="continue"/>
            <w:shd w:val="clear" w:color="auto" w:fill="auto"/>
            <w:vAlign w:val="center"/>
          </w:tcPr>
          <w:p w14:paraId="69F4DD9C">
            <w:pPr>
              <w:jc w:val="center"/>
              <w:rPr>
                <w:rFonts w:hint="eastAsia" w:ascii="楷体_GB2312" w:hAnsi="楷体_GB2312" w:eastAsia="楷体_GB2312" w:cs="楷体_GB2312"/>
                <w:sz w:val="36"/>
                <w:szCs w:val="36"/>
                <w:vertAlign w:val="baseline"/>
              </w:rPr>
            </w:pPr>
          </w:p>
        </w:tc>
        <w:tc>
          <w:tcPr>
            <w:tcW w:w="1848" w:type="dxa"/>
            <w:vMerge w:val="continue"/>
            <w:shd w:val="clear" w:color="auto" w:fill="auto"/>
            <w:vAlign w:val="center"/>
          </w:tcPr>
          <w:p w14:paraId="16E31C0E">
            <w:pPr>
              <w:jc w:val="center"/>
              <w:rPr>
                <w:rFonts w:hint="eastAsia" w:ascii="楷体_GB2312" w:hAnsi="楷体_GB2312" w:eastAsia="楷体_GB2312" w:cs="楷体_GB2312"/>
                <w:sz w:val="36"/>
                <w:szCs w:val="36"/>
                <w:vertAlign w:val="baseline"/>
              </w:rPr>
            </w:pPr>
          </w:p>
        </w:tc>
        <w:tc>
          <w:tcPr>
            <w:tcW w:w="1848" w:type="dxa"/>
            <w:vMerge w:val="continue"/>
            <w:shd w:val="clear" w:color="auto" w:fill="auto"/>
            <w:vAlign w:val="center"/>
          </w:tcPr>
          <w:p w14:paraId="467886E4">
            <w:pPr>
              <w:jc w:val="center"/>
              <w:rPr>
                <w:rFonts w:hint="eastAsia" w:ascii="楷体_GB2312" w:hAnsi="楷体_GB2312" w:eastAsia="楷体_GB2312" w:cs="楷体_GB2312"/>
                <w:sz w:val="36"/>
                <w:szCs w:val="36"/>
                <w:vertAlign w:val="baseline"/>
              </w:rPr>
            </w:pPr>
          </w:p>
        </w:tc>
        <w:tc>
          <w:tcPr>
            <w:tcW w:w="1848" w:type="dxa"/>
            <w:vMerge w:val="continue"/>
            <w:shd w:val="clear" w:color="auto" w:fill="auto"/>
            <w:vAlign w:val="center"/>
          </w:tcPr>
          <w:p w14:paraId="4FF6AE15">
            <w:pPr>
              <w:jc w:val="center"/>
              <w:rPr>
                <w:rFonts w:hint="eastAsia" w:ascii="楷体_GB2312" w:hAnsi="楷体_GB2312" w:eastAsia="楷体_GB2312" w:cs="楷体_GB2312"/>
                <w:sz w:val="36"/>
                <w:szCs w:val="36"/>
                <w:vertAlign w:val="baseline"/>
              </w:rPr>
            </w:pPr>
          </w:p>
        </w:tc>
        <w:tc>
          <w:tcPr>
            <w:tcW w:w="1848" w:type="dxa"/>
            <w:vMerge w:val="continue"/>
            <w:shd w:val="clear" w:color="auto" w:fill="auto"/>
            <w:vAlign w:val="center"/>
          </w:tcPr>
          <w:p w14:paraId="020826EE">
            <w:pPr>
              <w:jc w:val="center"/>
              <w:rPr>
                <w:rFonts w:hint="eastAsia" w:ascii="楷体_GB2312" w:hAnsi="楷体_GB2312" w:eastAsia="楷体_GB2312" w:cs="楷体_GB2312"/>
                <w:sz w:val="36"/>
                <w:szCs w:val="36"/>
                <w:vertAlign w:val="baseline"/>
              </w:rPr>
            </w:pPr>
          </w:p>
        </w:tc>
        <w:tc>
          <w:tcPr>
            <w:tcW w:w="1849" w:type="dxa"/>
            <w:vMerge w:val="continue"/>
            <w:shd w:val="clear" w:color="auto" w:fill="auto"/>
            <w:vAlign w:val="center"/>
          </w:tcPr>
          <w:p w14:paraId="7AB32ED4">
            <w:pPr>
              <w:jc w:val="center"/>
              <w:rPr>
                <w:rFonts w:hint="eastAsia" w:ascii="楷体_GB2312" w:hAnsi="楷体_GB2312" w:eastAsia="楷体_GB2312" w:cs="楷体_GB2312"/>
                <w:sz w:val="36"/>
                <w:szCs w:val="36"/>
                <w:vertAlign w:val="baseline"/>
              </w:rPr>
            </w:pPr>
          </w:p>
        </w:tc>
        <w:tc>
          <w:tcPr>
            <w:tcW w:w="3697" w:type="dxa"/>
            <w:tcBorders>
              <w:top w:val="nil"/>
              <w:bottom w:val="nil"/>
            </w:tcBorders>
            <w:shd w:val="clear" w:color="auto" w:fill="F4B7BE" w:themeFill="accent6" w:themeFillTint="66"/>
            <w:vAlign w:val="center"/>
          </w:tcPr>
          <w:p w14:paraId="628ED19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楷体_GB2312" w:hAnsi="楷体_GB2312" w:eastAsia="楷体_GB2312" w:cs="楷体_GB2312"/>
                <w:sz w:val="36"/>
                <w:szCs w:val="36"/>
                <w:vertAlign w:val="baseline"/>
              </w:rPr>
            </w:pPr>
            <w:r>
              <w:rPr>
                <w:rFonts w:hint="eastAsia" w:ascii="楷体_GB2312" w:hAnsi="楷体_GB2312" w:eastAsia="楷体_GB2312" w:cs="楷体_GB2312"/>
                <w:sz w:val="36"/>
                <w:szCs w:val="36"/>
                <w:vertAlign w:val="baseline"/>
                <w:lang w:val="en-US" w:eastAsia="zh-CN"/>
              </w:rPr>
              <w:t>□</w:t>
            </w:r>
            <w:r>
              <w:rPr>
                <w:rFonts w:hint="eastAsia" w:ascii="楷体_GB2312" w:hAnsi="楷体_GB2312" w:eastAsia="楷体_GB2312" w:cs="楷体_GB2312"/>
                <w:i w:val="0"/>
                <w:iCs w:val="0"/>
                <w:color w:val="000000"/>
                <w:kern w:val="0"/>
                <w:sz w:val="36"/>
                <w:szCs w:val="36"/>
                <w:u w:val="none"/>
                <w:lang w:val="en-US" w:eastAsia="zh-CN" w:bidi="ar"/>
              </w:rPr>
              <w:t>二氧化碳灭火器</w:t>
            </w:r>
          </w:p>
        </w:tc>
      </w:tr>
      <w:tr w14:paraId="2C18262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1ABDF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94" w:hRule="atLeast"/>
        </w:trPr>
        <w:tc>
          <w:tcPr>
            <w:tcW w:w="1848" w:type="dxa"/>
            <w:vMerge w:val="continue"/>
            <w:shd w:val="clear" w:color="auto" w:fill="auto"/>
            <w:vAlign w:val="center"/>
          </w:tcPr>
          <w:p w14:paraId="457D7A53">
            <w:pPr>
              <w:jc w:val="center"/>
              <w:rPr>
                <w:rFonts w:hint="eastAsia" w:ascii="楷体_GB2312" w:hAnsi="楷体_GB2312" w:eastAsia="楷体_GB2312" w:cs="楷体_GB2312"/>
                <w:sz w:val="36"/>
                <w:szCs w:val="36"/>
                <w:vertAlign w:val="baseline"/>
              </w:rPr>
            </w:pPr>
          </w:p>
        </w:tc>
        <w:tc>
          <w:tcPr>
            <w:tcW w:w="1848" w:type="dxa"/>
            <w:vMerge w:val="continue"/>
            <w:shd w:val="clear" w:color="auto" w:fill="auto"/>
            <w:vAlign w:val="center"/>
          </w:tcPr>
          <w:p w14:paraId="751DCFD9">
            <w:pPr>
              <w:jc w:val="center"/>
              <w:rPr>
                <w:rFonts w:hint="eastAsia" w:ascii="楷体_GB2312" w:hAnsi="楷体_GB2312" w:eastAsia="楷体_GB2312" w:cs="楷体_GB2312"/>
                <w:sz w:val="36"/>
                <w:szCs w:val="36"/>
                <w:vertAlign w:val="baseline"/>
              </w:rPr>
            </w:pPr>
          </w:p>
        </w:tc>
        <w:tc>
          <w:tcPr>
            <w:tcW w:w="1848" w:type="dxa"/>
            <w:vMerge w:val="continue"/>
            <w:shd w:val="clear" w:color="auto" w:fill="auto"/>
            <w:vAlign w:val="center"/>
          </w:tcPr>
          <w:p w14:paraId="2BC0A02F">
            <w:pPr>
              <w:jc w:val="center"/>
              <w:rPr>
                <w:rFonts w:hint="eastAsia" w:ascii="楷体_GB2312" w:hAnsi="楷体_GB2312" w:eastAsia="楷体_GB2312" w:cs="楷体_GB2312"/>
                <w:sz w:val="36"/>
                <w:szCs w:val="36"/>
                <w:vertAlign w:val="baseline"/>
              </w:rPr>
            </w:pPr>
          </w:p>
        </w:tc>
        <w:tc>
          <w:tcPr>
            <w:tcW w:w="1848" w:type="dxa"/>
            <w:vMerge w:val="continue"/>
            <w:shd w:val="clear" w:color="auto" w:fill="auto"/>
            <w:vAlign w:val="center"/>
          </w:tcPr>
          <w:p w14:paraId="11D5D5A4">
            <w:pPr>
              <w:jc w:val="center"/>
              <w:rPr>
                <w:rFonts w:hint="eastAsia" w:ascii="楷体_GB2312" w:hAnsi="楷体_GB2312" w:eastAsia="楷体_GB2312" w:cs="楷体_GB2312"/>
                <w:sz w:val="36"/>
                <w:szCs w:val="36"/>
                <w:vertAlign w:val="baseline"/>
              </w:rPr>
            </w:pPr>
          </w:p>
        </w:tc>
        <w:tc>
          <w:tcPr>
            <w:tcW w:w="1848" w:type="dxa"/>
            <w:vMerge w:val="continue"/>
            <w:shd w:val="clear" w:color="auto" w:fill="auto"/>
            <w:vAlign w:val="center"/>
          </w:tcPr>
          <w:p w14:paraId="672C5339">
            <w:pPr>
              <w:jc w:val="center"/>
              <w:rPr>
                <w:rFonts w:hint="eastAsia" w:ascii="楷体_GB2312" w:hAnsi="楷体_GB2312" w:eastAsia="楷体_GB2312" w:cs="楷体_GB2312"/>
                <w:sz w:val="36"/>
                <w:szCs w:val="36"/>
                <w:vertAlign w:val="baseline"/>
              </w:rPr>
            </w:pPr>
          </w:p>
        </w:tc>
        <w:tc>
          <w:tcPr>
            <w:tcW w:w="1849" w:type="dxa"/>
            <w:vMerge w:val="continue"/>
            <w:shd w:val="clear" w:color="auto" w:fill="auto"/>
            <w:vAlign w:val="center"/>
          </w:tcPr>
          <w:p w14:paraId="43BCC9FE">
            <w:pPr>
              <w:jc w:val="center"/>
              <w:rPr>
                <w:rFonts w:hint="eastAsia" w:ascii="楷体_GB2312" w:hAnsi="楷体_GB2312" w:eastAsia="楷体_GB2312" w:cs="楷体_GB2312"/>
                <w:sz w:val="36"/>
                <w:szCs w:val="36"/>
                <w:vertAlign w:val="baseline"/>
              </w:rPr>
            </w:pPr>
          </w:p>
        </w:tc>
        <w:tc>
          <w:tcPr>
            <w:tcW w:w="3697" w:type="dxa"/>
            <w:tcBorders>
              <w:top w:val="nil"/>
              <w:bottom w:val="nil"/>
            </w:tcBorders>
            <w:shd w:val="clear" w:color="auto" w:fill="F4B7BE" w:themeFill="accent6" w:themeFillTint="66"/>
            <w:vAlign w:val="center"/>
          </w:tcPr>
          <w:p w14:paraId="54F7D8D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楷体_GB2312" w:hAnsi="楷体_GB2312" w:eastAsia="楷体_GB2312" w:cs="楷体_GB2312"/>
                <w:sz w:val="36"/>
                <w:szCs w:val="36"/>
                <w:vertAlign w:val="baseline"/>
              </w:rPr>
            </w:pPr>
            <w:r>
              <w:rPr>
                <w:rFonts w:hint="eastAsia" w:ascii="楷体_GB2312" w:hAnsi="楷体_GB2312" w:eastAsia="楷体_GB2312" w:cs="楷体_GB2312"/>
                <w:sz w:val="36"/>
                <w:szCs w:val="36"/>
                <w:vertAlign w:val="baseline"/>
                <w:lang w:val="en-US" w:eastAsia="zh-CN"/>
              </w:rPr>
              <w:t>□</w:t>
            </w:r>
            <w:r>
              <w:rPr>
                <w:rFonts w:hint="eastAsia" w:ascii="楷体_GB2312" w:hAnsi="楷体_GB2312" w:eastAsia="楷体_GB2312" w:cs="楷体_GB2312"/>
                <w:i w:val="0"/>
                <w:iCs w:val="0"/>
                <w:color w:val="000000"/>
                <w:kern w:val="0"/>
                <w:sz w:val="36"/>
                <w:szCs w:val="36"/>
                <w:u w:val="none"/>
                <w:lang w:val="en-US" w:eastAsia="zh-CN" w:bidi="ar"/>
              </w:rPr>
              <w:t>泡沫灭火器</w:t>
            </w:r>
          </w:p>
        </w:tc>
      </w:tr>
      <w:tr w14:paraId="2102D80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1ABDF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94" w:hRule="atLeast"/>
        </w:trPr>
        <w:tc>
          <w:tcPr>
            <w:tcW w:w="1848" w:type="dxa"/>
            <w:vMerge w:val="continue"/>
            <w:shd w:val="clear" w:color="auto" w:fill="auto"/>
            <w:vAlign w:val="center"/>
          </w:tcPr>
          <w:p w14:paraId="6DCEDB55">
            <w:pPr>
              <w:jc w:val="center"/>
              <w:rPr>
                <w:rFonts w:hint="eastAsia" w:ascii="楷体_GB2312" w:hAnsi="楷体_GB2312" w:eastAsia="楷体_GB2312" w:cs="楷体_GB2312"/>
                <w:sz w:val="36"/>
                <w:szCs w:val="36"/>
                <w:vertAlign w:val="baseline"/>
              </w:rPr>
            </w:pPr>
          </w:p>
        </w:tc>
        <w:tc>
          <w:tcPr>
            <w:tcW w:w="1848" w:type="dxa"/>
            <w:vMerge w:val="continue"/>
            <w:shd w:val="clear" w:color="auto" w:fill="auto"/>
            <w:vAlign w:val="center"/>
          </w:tcPr>
          <w:p w14:paraId="4BE6889C">
            <w:pPr>
              <w:jc w:val="center"/>
              <w:rPr>
                <w:rFonts w:hint="eastAsia" w:ascii="楷体_GB2312" w:hAnsi="楷体_GB2312" w:eastAsia="楷体_GB2312" w:cs="楷体_GB2312"/>
                <w:sz w:val="36"/>
                <w:szCs w:val="36"/>
                <w:vertAlign w:val="baseline"/>
              </w:rPr>
            </w:pPr>
          </w:p>
        </w:tc>
        <w:tc>
          <w:tcPr>
            <w:tcW w:w="1848" w:type="dxa"/>
            <w:vMerge w:val="continue"/>
            <w:shd w:val="clear" w:color="auto" w:fill="auto"/>
            <w:vAlign w:val="center"/>
          </w:tcPr>
          <w:p w14:paraId="0200BB2E">
            <w:pPr>
              <w:jc w:val="center"/>
              <w:rPr>
                <w:rFonts w:hint="eastAsia" w:ascii="楷体_GB2312" w:hAnsi="楷体_GB2312" w:eastAsia="楷体_GB2312" w:cs="楷体_GB2312"/>
                <w:sz w:val="36"/>
                <w:szCs w:val="36"/>
                <w:vertAlign w:val="baseline"/>
              </w:rPr>
            </w:pPr>
          </w:p>
        </w:tc>
        <w:tc>
          <w:tcPr>
            <w:tcW w:w="1848" w:type="dxa"/>
            <w:vMerge w:val="continue"/>
            <w:shd w:val="clear" w:color="auto" w:fill="auto"/>
            <w:vAlign w:val="center"/>
          </w:tcPr>
          <w:p w14:paraId="641B1361">
            <w:pPr>
              <w:jc w:val="center"/>
              <w:rPr>
                <w:rFonts w:hint="eastAsia" w:ascii="楷体_GB2312" w:hAnsi="楷体_GB2312" w:eastAsia="楷体_GB2312" w:cs="楷体_GB2312"/>
                <w:sz w:val="36"/>
                <w:szCs w:val="36"/>
                <w:vertAlign w:val="baseline"/>
              </w:rPr>
            </w:pPr>
          </w:p>
        </w:tc>
        <w:tc>
          <w:tcPr>
            <w:tcW w:w="1848" w:type="dxa"/>
            <w:vMerge w:val="continue"/>
            <w:shd w:val="clear" w:color="auto" w:fill="auto"/>
            <w:vAlign w:val="center"/>
          </w:tcPr>
          <w:p w14:paraId="03ECD1E4">
            <w:pPr>
              <w:jc w:val="center"/>
              <w:rPr>
                <w:rFonts w:hint="eastAsia" w:ascii="楷体_GB2312" w:hAnsi="楷体_GB2312" w:eastAsia="楷体_GB2312" w:cs="楷体_GB2312"/>
                <w:sz w:val="36"/>
                <w:szCs w:val="36"/>
                <w:vertAlign w:val="baseline"/>
              </w:rPr>
            </w:pPr>
          </w:p>
        </w:tc>
        <w:tc>
          <w:tcPr>
            <w:tcW w:w="1849" w:type="dxa"/>
            <w:vMerge w:val="continue"/>
            <w:shd w:val="clear" w:color="auto" w:fill="auto"/>
            <w:vAlign w:val="center"/>
          </w:tcPr>
          <w:p w14:paraId="210B88F7">
            <w:pPr>
              <w:jc w:val="center"/>
              <w:rPr>
                <w:rFonts w:hint="eastAsia" w:ascii="楷体_GB2312" w:hAnsi="楷体_GB2312" w:eastAsia="楷体_GB2312" w:cs="楷体_GB2312"/>
                <w:sz w:val="36"/>
                <w:szCs w:val="36"/>
                <w:vertAlign w:val="baseline"/>
              </w:rPr>
            </w:pPr>
          </w:p>
        </w:tc>
        <w:tc>
          <w:tcPr>
            <w:tcW w:w="3697" w:type="dxa"/>
            <w:tcBorders>
              <w:top w:val="nil"/>
            </w:tcBorders>
            <w:shd w:val="clear" w:color="auto" w:fill="F4B7BE" w:themeFill="accent6" w:themeFillTint="66"/>
            <w:vAlign w:val="center"/>
          </w:tcPr>
          <w:p w14:paraId="1A7AAD0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楷体_GB2312" w:hAnsi="楷体_GB2312" w:eastAsia="楷体_GB2312" w:cs="楷体_GB2312"/>
                <w:sz w:val="36"/>
                <w:szCs w:val="36"/>
                <w:vertAlign w:val="baseline"/>
              </w:rPr>
            </w:pPr>
            <w:r>
              <w:rPr>
                <w:rFonts w:hint="eastAsia" w:ascii="楷体_GB2312" w:hAnsi="楷体_GB2312" w:eastAsia="楷体_GB2312" w:cs="楷体_GB2312"/>
                <w:sz w:val="36"/>
                <w:szCs w:val="36"/>
                <w:vertAlign w:val="baseline"/>
                <w:lang w:val="en-US" w:eastAsia="zh-CN"/>
              </w:rPr>
              <w:t>□</w:t>
            </w:r>
            <w:r>
              <w:rPr>
                <w:rFonts w:hint="eastAsia" w:ascii="楷体_GB2312" w:hAnsi="楷体_GB2312" w:eastAsia="楷体_GB2312" w:cs="楷体_GB2312"/>
                <w:i w:val="0"/>
                <w:iCs w:val="0"/>
                <w:color w:val="000000"/>
                <w:kern w:val="0"/>
                <w:sz w:val="36"/>
                <w:szCs w:val="36"/>
                <w:u w:val="none"/>
                <w:lang w:val="en-US" w:eastAsia="zh-CN" w:bidi="ar"/>
              </w:rPr>
              <w:t>其他</w:t>
            </w:r>
          </w:p>
        </w:tc>
      </w:tr>
    </w:tbl>
    <w:p w14:paraId="7E958D17">
      <w:pPr>
        <w:sectPr>
          <w:pgSz w:w="16838" w:h="11906" w:orient="landscape"/>
          <w:pgMar w:top="1134" w:right="1134" w:bottom="1134" w:left="1134" w:header="851" w:footer="992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425" w:num="1"/>
          <w:docGrid w:type="lines" w:linePitch="312" w:charSpace="0"/>
        </w:sectPr>
      </w:pPr>
    </w:p>
    <w:tbl>
      <w:tblPr>
        <w:tblStyle w:val="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shd w:val="clear" w:color="auto" w:fill="91ABDF" w:themeFill="accent1" w:themeFillTint="99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848"/>
        <w:gridCol w:w="1848"/>
        <w:gridCol w:w="1848"/>
        <w:gridCol w:w="1848"/>
        <w:gridCol w:w="1848"/>
        <w:gridCol w:w="1849"/>
        <w:gridCol w:w="3697"/>
      </w:tblGrid>
      <w:tr w14:paraId="2282459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1ABDF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68" w:hRule="atLeast"/>
        </w:trPr>
        <w:tc>
          <w:tcPr>
            <w:tcW w:w="14786" w:type="dxa"/>
            <w:gridSpan w:val="7"/>
            <w:shd w:val="clear" w:color="auto" w:fill="91ABDF" w:themeFill="accent1" w:themeFillTint="99"/>
            <w:vAlign w:val="center"/>
          </w:tcPr>
          <w:p w14:paraId="3B53BCFB">
            <w:pPr>
              <w:jc w:val="center"/>
              <w:rPr>
                <w:sz w:val="36"/>
                <w:szCs w:val="44"/>
                <w:vertAlign w:val="baseline"/>
              </w:rPr>
            </w:pPr>
            <w:r>
              <w:rPr>
                <w:rFonts w:hint="eastAsia" w:ascii="黑体" w:hAnsi="黑体" w:eastAsia="黑体" w:cs="黑体"/>
                <w:sz w:val="56"/>
                <w:szCs w:val="72"/>
                <w:vertAlign w:val="baseline"/>
              </w:rPr>
              <w:drawing>
                <wp:anchor distT="0" distB="0" distL="114935" distR="114935" simplePos="0" relativeHeight="251659264" behindDoc="0" locked="0" layoutInCell="1" allowOverlap="1">
                  <wp:simplePos x="0" y="0"/>
                  <wp:positionH relativeFrom="column">
                    <wp:posOffset>495300</wp:posOffset>
                  </wp:positionH>
                  <wp:positionV relativeFrom="page">
                    <wp:posOffset>-30480</wp:posOffset>
                  </wp:positionV>
                  <wp:extent cx="727075" cy="669925"/>
                  <wp:effectExtent l="0" t="0" r="15875" b="15875"/>
                  <wp:wrapNone/>
                  <wp:docPr id="4" name="图片 4" descr="广东碧桂园职业学院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广东碧桂园职业学院logo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19073" b="158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7075" cy="669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56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>
                      <wp:simplePos x="0" y="0"/>
                      <wp:positionH relativeFrom="column">
                        <wp:posOffset>7007225</wp:posOffset>
                      </wp:positionH>
                      <wp:positionV relativeFrom="page">
                        <wp:posOffset>46990</wp:posOffset>
                      </wp:positionV>
                      <wp:extent cx="2149475" cy="637540"/>
                      <wp:effectExtent l="6350" t="6350" r="15875" b="22860"/>
                      <wp:wrapNone/>
                      <wp:docPr id="5" name="圆角矩形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8148955" y="935990"/>
                                <a:ext cx="2149475" cy="637540"/>
                              </a:xfrm>
                              <a:prstGeom prst="roundRect">
                                <a:avLst/>
                              </a:prstGeom>
                              <a:solidFill>
                                <a:schemeClr val="accent3">
                                  <a:lumMod val="40000"/>
                                  <a:lumOff val="60000"/>
                                </a:schemeClr>
                              </a:solidFill>
                            </wps:spPr>
                            <wps:style>
                              <a:lnRef idx="2">
                                <a:schemeClr val="accent1">
                                  <a:lumMod val="7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269C2117">
                                  <w:pPr>
                                    <w:jc w:val="center"/>
                                    <w:rPr>
                                      <w:rFonts w:hint="eastAsia" w:ascii="黑体" w:hAnsi="黑体" w:eastAsia="黑体" w:cs="黑体"/>
                                      <w:color w:val="000000" w:themeColor="text1"/>
                                      <w:sz w:val="32"/>
                                      <w:szCs w:val="40"/>
                                      <w:lang w:val="en-US" w:eastAsia="zh-CN"/>
                                      <w14:textFill>
                                        <w14:solidFill>
                                          <w14:schemeClr w14:val="tx1"/>
                                        </w14:solidFill>
                                      </w14:textFill>
                                    </w:rPr>
                                  </w:pPr>
                                  <w:r>
                                    <w:rPr>
                                      <w:rFonts w:hint="eastAsia" w:ascii="黑体" w:hAnsi="黑体" w:eastAsia="黑体" w:cs="黑体"/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40"/>
                                      <w:lang w:val="en-US" w:eastAsia="zh-CN"/>
                                      <w14:textFill>
                                        <w14:solidFill>
                                          <w14:schemeClr w14:val="tx1"/>
                                        </w14:solidFill>
                                      </w14:textFill>
                                    </w:rPr>
                                    <w:t>授渔513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oundrect id="_x0000_s1026" o:spid="_x0000_s1026" o:spt="2" style="position:absolute;left:0pt;margin-left:551.75pt;margin-top:3.7pt;height:50.2pt;width:169.25pt;mso-position-vertical-relative:page;z-index:251660288;v-text-anchor:middle;mso-width-relative:page;mso-height-relative:page;" fillcolor="#FEE695 [1302]" filled="t" stroked="t" coordsize="21600,21600" arcsize="0.166666666666667" o:gfxdata="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">
                      <v:fill on="t" focussize="0,0"/>
                      <v:stroke weight="1pt" color="#2E54A1 [2404]" miterlimit="8" joinstyle="miter"/>
                      <v:imagedata o:title=""/>
                      <o:lock v:ext="edit" aspectratio="f"/>
                      <v:textbox>
                        <w:txbxContent>
                          <w:p w14:paraId="269C2117">
                            <w:pPr>
                              <w:jc w:val="center"/>
                              <w:rPr>
                                <w:rFonts w:hint="eastAsia" w:ascii="黑体" w:hAnsi="黑体" w:eastAsia="黑体" w:cs="黑体"/>
                                <w:color w:val="000000" w:themeColor="text1"/>
                                <w:sz w:val="32"/>
                                <w:szCs w:val="40"/>
                                <w:lang w:val="en-US"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黑体" w:hAnsi="黑体" w:eastAsia="黑体" w:cs="黑体"/>
                                <w:b/>
                                <w:bCs/>
                                <w:color w:val="000000" w:themeColor="text1"/>
                                <w:sz w:val="32"/>
                                <w:szCs w:val="40"/>
                                <w:lang w:val="en-US"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授渔513</w:t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  <w:r>
              <w:rPr>
                <w:rFonts w:hint="eastAsia" w:ascii="黑体" w:hAnsi="黑体" w:eastAsia="黑体" w:cs="黑体"/>
                <w:sz w:val="56"/>
                <w:szCs w:val="72"/>
                <w:vertAlign w:val="baseline"/>
              </w:rPr>
              <w:t>实训室安全信息牌</w:t>
            </w:r>
            <w:r>
              <w:commentReference w:id="4"/>
            </w:r>
          </w:p>
        </w:tc>
      </w:tr>
      <w:tr w14:paraId="7532290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1ABDF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94" w:hRule="atLeast"/>
        </w:trPr>
        <w:tc>
          <w:tcPr>
            <w:tcW w:w="3696" w:type="dxa"/>
            <w:gridSpan w:val="2"/>
            <w:shd w:val="clear" w:color="auto" w:fill="DBE3F4" w:themeFill="accent1" w:themeFillTint="32"/>
            <w:vAlign w:val="center"/>
          </w:tcPr>
          <w:p w14:paraId="1353B55F">
            <w:pPr>
              <w:jc w:val="center"/>
              <w:rPr>
                <w:rFonts w:hint="eastAsia" w:ascii="楷体_GB2312" w:hAnsi="楷体_GB2312" w:eastAsia="楷体_GB2312" w:cs="楷体_GB2312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楷体_GB2312" w:hAnsi="楷体_GB2312" w:eastAsia="楷体_GB2312" w:cs="楷体_GB2312"/>
                <w:b/>
                <w:bCs/>
                <w:sz w:val="36"/>
                <w:szCs w:val="36"/>
                <w:vertAlign w:val="baseline"/>
                <w:lang w:val="en-US" w:eastAsia="zh-CN"/>
              </w:rPr>
              <w:t>单位名称</w:t>
            </w:r>
          </w:p>
        </w:tc>
        <w:tc>
          <w:tcPr>
            <w:tcW w:w="3696" w:type="dxa"/>
            <w:gridSpan w:val="2"/>
            <w:shd w:val="clear" w:color="auto" w:fill="DBE3F4" w:themeFill="accent1" w:themeFillTint="32"/>
            <w:vAlign w:val="center"/>
          </w:tcPr>
          <w:p w14:paraId="45F3FEF1">
            <w:pPr>
              <w:jc w:val="center"/>
              <w:rPr>
                <w:rFonts w:hint="default" w:ascii="楷体_GB2312" w:hAnsi="楷体_GB2312" w:eastAsia="楷体_GB2312" w:cs="楷体_GB2312"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楷体_GB2312" w:hAnsi="楷体_GB2312" w:eastAsia="楷体_GB2312" w:cs="楷体_GB2312"/>
                <w:sz w:val="36"/>
                <w:szCs w:val="36"/>
                <w:vertAlign w:val="baseline"/>
                <w:lang w:val="en-US" w:eastAsia="zh-CN"/>
              </w:rPr>
              <w:t>教务科研处</w:t>
            </w:r>
          </w:p>
        </w:tc>
        <w:tc>
          <w:tcPr>
            <w:tcW w:w="3697" w:type="dxa"/>
            <w:gridSpan w:val="2"/>
            <w:shd w:val="clear" w:color="auto" w:fill="DBE3F4" w:themeFill="accent1" w:themeFillTint="32"/>
            <w:vAlign w:val="center"/>
          </w:tcPr>
          <w:p w14:paraId="1187A214">
            <w:pPr>
              <w:jc w:val="center"/>
              <w:rPr>
                <w:rFonts w:hint="eastAsia" w:ascii="楷体_GB2312" w:hAnsi="楷体_GB2312" w:eastAsia="楷体_GB2312" w:cs="楷体_GB2312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楷体_GB2312" w:hAnsi="楷体_GB2312" w:eastAsia="楷体_GB2312" w:cs="楷体_GB2312"/>
                <w:b/>
                <w:bCs/>
                <w:sz w:val="36"/>
                <w:szCs w:val="36"/>
                <w:vertAlign w:val="baseline"/>
                <w:lang w:val="en-US" w:eastAsia="zh-CN"/>
              </w:rPr>
              <w:t>实训室名称</w:t>
            </w:r>
          </w:p>
        </w:tc>
        <w:tc>
          <w:tcPr>
            <w:tcW w:w="3697" w:type="dxa"/>
            <w:shd w:val="clear" w:color="auto" w:fill="DBE3F4" w:themeFill="accent1" w:themeFillTint="32"/>
            <w:vAlign w:val="center"/>
          </w:tcPr>
          <w:p w14:paraId="10F64634">
            <w:pPr>
              <w:jc w:val="center"/>
              <w:rPr>
                <w:rFonts w:hint="default" w:ascii="楷体_GB2312" w:hAnsi="楷体_GB2312" w:eastAsia="楷体_GB2312" w:cs="楷体_GB2312"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楷体_GB2312" w:hAnsi="楷体_GB2312" w:eastAsia="楷体_GB2312" w:cs="楷体_GB2312"/>
                <w:sz w:val="36"/>
                <w:szCs w:val="36"/>
                <w:vertAlign w:val="baseline"/>
                <w:lang w:val="en-US" w:eastAsia="zh-CN"/>
              </w:rPr>
              <w:t>公共机房1</w:t>
            </w:r>
          </w:p>
        </w:tc>
      </w:tr>
      <w:tr w14:paraId="233CC5C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1ABDF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94" w:hRule="atLeast"/>
        </w:trPr>
        <w:tc>
          <w:tcPr>
            <w:tcW w:w="3696" w:type="dxa"/>
            <w:gridSpan w:val="2"/>
            <w:shd w:val="clear" w:color="auto" w:fill="B5C7EA" w:themeFill="accent1" w:themeFillTint="66"/>
            <w:vAlign w:val="center"/>
          </w:tcPr>
          <w:p w14:paraId="21CE2DE9">
            <w:pPr>
              <w:jc w:val="center"/>
              <w:rPr>
                <w:rFonts w:hint="eastAsia" w:ascii="楷体_GB2312" w:hAnsi="楷体_GB2312" w:eastAsia="楷体_GB2312" w:cs="楷体_GB2312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楷体_GB2312" w:hAnsi="楷体_GB2312" w:eastAsia="楷体_GB2312" w:cs="楷体_GB2312"/>
                <w:b/>
                <w:bCs/>
                <w:sz w:val="36"/>
                <w:szCs w:val="36"/>
                <w:vertAlign w:val="baseline"/>
                <w:lang w:val="en-US" w:eastAsia="zh-CN"/>
              </w:rPr>
              <w:t>实训室分类</w:t>
            </w:r>
          </w:p>
        </w:tc>
        <w:tc>
          <w:tcPr>
            <w:tcW w:w="3696" w:type="dxa"/>
            <w:gridSpan w:val="2"/>
            <w:shd w:val="clear" w:color="auto" w:fill="B5C7EA" w:themeFill="accent1" w:themeFillTint="66"/>
            <w:vAlign w:val="center"/>
          </w:tcPr>
          <w:p w14:paraId="2093E544">
            <w:pPr>
              <w:jc w:val="center"/>
              <w:rPr>
                <w:rFonts w:hint="default" w:ascii="楷体_GB2312" w:hAnsi="楷体_GB2312" w:eastAsia="楷体_GB2312" w:cs="楷体_GB2312"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楷体_GB2312" w:hAnsi="楷体_GB2312" w:eastAsia="楷体_GB2312" w:cs="楷体_GB2312"/>
                <w:sz w:val="36"/>
                <w:szCs w:val="36"/>
                <w:vertAlign w:val="baseline"/>
                <w:lang w:val="en-US" w:eastAsia="zh-CN"/>
              </w:rPr>
              <w:t>电子类</w:t>
            </w:r>
          </w:p>
        </w:tc>
        <w:tc>
          <w:tcPr>
            <w:tcW w:w="3697" w:type="dxa"/>
            <w:gridSpan w:val="2"/>
            <w:shd w:val="clear" w:color="auto" w:fill="B5C7EA" w:themeFill="accent1" w:themeFillTint="66"/>
            <w:vAlign w:val="center"/>
          </w:tcPr>
          <w:p w14:paraId="67755FDF">
            <w:pPr>
              <w:jc w:val="center"/>
              <w:rPr>
                <w:rFonts w:hint="eastAsia" w:ascii="楷体_GB2312" w:hAnsi="楷体_GB2312" w:eastAsia="楷体_GB2312" w:cs="楷体_GB2312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楷体_GB2312" w:hAnsi="楷体_GB2312" w:eastAsia="楷体_GB2312" w:cs="楷体_GB2312"/>
                <w:b/>
                <w:bCs/>
                <w:sz w:val="36"/>
                <w:szCs w:val="36"/>
                <w:vertAlign w:val="baseline"/>
                <w:lang w:val="en-US" w:eastAsia="zh-CN"/>
              </w:rPr>
              <w:t>安全风险等级</w:t>
            </w:r>
          </w:p>
        </w:tc>
        <w:tc>
          <w:tcPr>
            <w:tcW w:w="3697" w:type="dxa"/>
            <w:shd w:val="clear" w:color="auto" w:fill="B5C7EA" w:themeFill="accent1" w:themeFillTint="66"/>
            <w:vAlign w:val="center"/>
          </w:tcPr>
          <w:p w14:paraId="18F35242">
            <w:pPr>
              <w:jc w:val="center"/>
              <w:rPr>
                <w:rFonts w:hint="default" w:ascii="楷体_GB2312" w:hAnsi="楷体_GB2312" w:eastAsia="楷体_GB2312" w:cs="楷体_GB2312"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楷体_GB2312" w:hAnsi="楷体_GB2312" w:eastAsia="楷体_GB2312" w:cs="楷体_GB2312"/>
                <w:sz w:val="36"/>
                <w:szCs w:val="36"/>
                <w:vertAlign w:val="baseline"/>
                <w:lang w:val="en-US" w:eastAsia="zh-CN"/>
              </w:rPr>
              <w:t>Ⅳ级/低风险</w:t>
            </w:r>
          </w:p>
        </w:tc>
      </w:tr>
      <w:tr w14:paraId="0A07F46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1ABDF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94" w:hRule="atLeast"/>
        </w:trPr>
        <w:tc>
          <w:tcPr>
            <w:tcW w:w="3696" w:type="dxa"/>
            <w:gridSpan w:val="2"/>
            <w:shd w:val="clear" w:color="auto" w:fill="DBE3F4" w:themeFill="accent1" w:themeFillTint="32"/>
            <w:vAlign w:val="center"/>
          </w:tcPr>
          <w:p w14:paraId="4C693BB8">
            <w:pPr>
              <w:jc w:val="center"/>
              <w:rPr>
                <w:rFonts w:hint="eastAsia" w:ascii="楷体_GB2312" w:hAnsi="楷体_GB2312" w:eastAsia="楷体_GB2312" w:cs="楷体_GB2312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楷体_GB2312" w:hAnsi="楷体_GB2312" w:eastAsia="楷体_GB2312" w:cs="楷体_GB2312"/>
                <w:b/>
                <w:bCs/>
                <w:sz w:val="36"/>
                <w:szCs w:val="36"/>
                <w:vertAlign w:val="baseline"/>
                <w:lang w:val="en-US" w:eastAsia="zh-CN"/>
              </w:rPr>
              <w:t>实训室管理员</w:t>
            </w:r>
          </w:p>
        </w:tc>
        <w:tc>
          <w:tcPr>
            <w:tcW w:w="3696" w:type="dxa"/>
            <w:gridSpan w:val="2"/>
            <w:shd w:val="clear" w:color="auto" w:fill="DBE3F4" w:themeFill="accent1" w:themeFillTint="32"/>
            <w:vAlign w:val="center"/>
          </w:tcPr>
          <w:p w14:paraId="3743C7FE">
            <w:pPr>
              <w:jc w:val="center"/>
              <w:rPr>
                <w:rFonts w:hint="default" w:ascii="楷体_GB2312" w:hAnsi="楷体_GB2312" w:eastAsia="楷体_GB2312" w:cs="楷体_GB2312"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楷体_GB2312" w:hAnsi="楷体_GB2312" w:eastAsia="楷体_GB2312" w:cs="楷体_GB2312"/>
                <w:sz w:val="36"/>
                <w:szCs w:val="36"/>
                <w:vertAlign w:val="baseline"/>
                <w:lang w:val="en-US" w:eastAsia="zh-CN"/>
              </w:rPr>
              <w:t>陈xx</w:t>
            </w:r>
          </w:p>
        </w:tc>
        <w:tc>
          <w:tcPr>
            <w:tcW w:w="3697" w:type="dxa"/>
            <w:gridSpan w:val="2"/>
            <w:shd w:val="clear" w:color="auto" w:fill="DBE3F4" w:themeFill="accent1" w:themeFillTint="32"/>
            <w:vAlign w:val="center"/>
          </w:tcPr>
          <w:p w14:paraId="5F0505B2">
            <w:pPr>
              <w:jc w:val="center"/>
              <w:rPr>
                <w:rFonts w:hint="eastAsia" w:ascii="楷体_GB2312" w:hAnsi="楷体_GB2312" w:eastAsia="楷体_GB2312" w:cs="楷体_GB2312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楷体_GB2312" w:hAnsi="楷体_GB2312" w:eastAsia="楷体_GB2312" w:cs="楷体_GB2312"/>
                <w:b/>
                <w:bCs/>
                <w:sz w:val="36"/>
                <w:szCs w:val="36"/>
                <w:vertAlign w:val="baseline"/>
                <w:lang w:val="en-US" w:eastAsia="zh-CN"/>
              </w:rPr>
              <w:t>实训室安全责任人</w:t>
            </w:r>
          </w:p>
        </w:tc>
        <w:tc>
          <w:tcPr>
            <w:tcW w:w="3697" w:type="dxa"/>
            <w:shd w:val="clear" w:color="auto" w:fill="DBE3F4" w:themeFill="accent1" w:themeFillTint="32"/>
            <w:vAlign w:val="center"/>
          </w:tcPr>
          <w:p w14:paraId="78F38CDC">
            <w:pPr>
              <w:jc w:val="center"/>
              <w:rPr>
                <w:rFonts w:hint="default" w:ascii="楷体_GB2312" w:hAnsi="楷体_GB2312" w:eastAsia="楷体_GB2312" w:cs="楷体_GB2312"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楷体_GB2312" w:hAnsi="楷体_GB2312" w:eastAsia="楷体_GB2312" w:cs="楷体_GB2312"/>
                <w:sz w:val="36"/>
                <w:szCs w:val="36"/>
                <w:vertAlign w:val="baseline"/>
                <w:lang w:val="en-US" w:eastAsia="zh-CN"/>
              </w:rPr>
              <w:t>谢xx</w:t>
            </w:r>
          </w:p>
        </w:tc>
      </w:tr>
      <w:tr w14:paraId="5FE25AB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94" w:hRule="atLeast"/>
        </w:trPr>
        <w:tc>
          <w:tcPr>
            <w:tcW w:w="3696" w:type="dxa"/>
            <w:gridSpan w:val="2"/>
            <w:shd w:val="clear" w:color="auto" w:fill="B5C7EA" w:themeFill="accent1" w:themeFillTint="66"/>
            <w:vAlign w:val="center"/>
          </w:tcPr>
          <w:p w14:paraId="3F21A7A2">
            <w:pPr>
              <w:jc w:val="center"/>
              <w:rPr>
                <w:rFonts w:hint="eastAsia" w:ascii="楷体_GB2312" w:hAnsi="楷体_GB2312" w:eastAsia="楷体_GB2312" w:cs="楷体_GB2312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楷体_GB2312" w:hAnsi="楷体_GB2312" w:eastAsia="楷体_GB2312" w:cs="楷体_GB2312"/>
                <w:b/>
                <w:bCs/>
                <w:sz w:val="36"/>
                <w:szCs w:val="36"/>
                <w:vertAlign w:val="baseline"/>
                <w:lang w:val="en-US" w:eastAsia="zh-CN"/>
              </w:rPr>
              <w:t>火警119</w:t>
            </w:r>
          </w:p>
        </w:tc>
        <w:tc>
          <w:tcPr>
            <w:tcW w:w="3696" w:type="dxa"/>
            <w:gridSpan w:val="2"/>
            <w:shd w:val="clear" w:color="auto" w:fill="B5C7EA" w:themeFill="accent1" w:themeFillTint="66"/>
            <w:vAlign w:val="center"/>
          </w:tcPr>
          <w:p w14:paraId="5A8B974E">
            <w:pPr>
              <w:jc w:val="center"/>
              <w:rPr>
                <w:rFonts w:hint="eastAsia" w:ascii="楷体_GB2312" w:hAnsi="楷体_GB2312" w:eastAsia="楷体_GB2312" w:cs="楷体_GB2312"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楷体_GB2312" w:hAnsi="楷体_GB2312" w:eastAsia="楷体_GB2312" w:cs="楷体_GB2312"/>
                <w:b/>
                <w:bCs/>
                <w:sz w:val="36"/>
                <w:szCs w:val="36"/>
                <w:vertAlign w:val="baseline"/>
                <w:lang w:val="en-US" w:eastAsia="zh-CN"/>
              </w:rPr>
              <w:t>急救120</w:t>
            </w:r>
          </w:p>
        </w:tc>
        <w:tc>
          <w:tcPr>
            <w:tcW w:w="3697" w:type="dxa"/>
            <w:gridSpan w:val="2"/>
            <w:shd w:val="clear" w:color="auto" w:fill="B5C7EA" w:themeFill="accent1" w:themeFillTint="66"/>
            <w:vAlign w:val="center"/>
          </w:tcPr>
          <w:p w14:paraId="39266206">
            <w:pPr>
              <w:jc w:val="center"/>
              <w:rPr>
                <w:rFonts w:hint="eastAsia" w:ascii="楷体_GB2312" w:hAnsi="楷体_GB2312" w:eastAsia="楷体_GB2312" w:cs="楷体_GB2312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楷体_GB2312" w:hAnsi="楷体_GB2312" w:eastAsia="楷体_GB2312" w:cs="楷体_GB2312"/>
                <w:b/>
                <w:bCs/>
                <w:sz w:val="36"/>
                <w:szCs w:val="36"/>
                <w:vertAlign w:val="baseline"/>
                <w:lang w:val="en-US" w:eastAsia="zh-CN"/>
              </w:rPr>
              <w:t>校内应急电话</w:t>
            </w:r>
          </w:p>
        </w:tc>
        <w:tc>
          <w:tcPr>
            <w:tcW w:w="3697" w:type="dxa"/>
            <w:shd w:val="clear" w:color="auto" w:fill="B5C7EA" w:themeFill="accent1" w:themeFillTint="66"/>
            <w:vAlign w:val="center"/>
          </w:tcPr>
          <w:p w14:paraId="4AA728B9">
            <w:pPr>
              <w:jc w:val="center"/>
              <w:rPr>
                <w:rFonts w:hint="eastAsia" w:ascii="楷体_GB2312" w:hAnsi="楷体_GB2312" w:eastAsia="楷体_GB2312" w:cs="楷体_GB2312"/>
                <w:sz w:val="36"/>
                <w:szCs w:val="36"/>
                <w:vertAlign w:val="baseline"/>
              </w:rPr>
            </w:pPr>
            <w:r>
              <w:rPr>
                <w:rFonts w:hint="eastAsia" w:ascii="楷体_GB2312" w:hAnsi="楷体_GB2312" w:eastAsia="楷体_GB2312" w:cs="楷体_GB2312"/>
                <w:b/>
                <w:bCs/>
                <w:sz w:val="36"/>
                <w:szCs w:val="36"/>
                <w:vertAlign w:val="baseline"/>
              </w:rPr>
              <w:t>保卫处 0763-3918222</w:t>
            </w:r>
          </w:p>
        </w:tc>
      </w:tr>
      <w:tr w14:paraId="701DE10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1ABDF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94" w:hRule="atLeast"/>
        </w:trPr>
        <w:tc>
          <w:tcPr>
            <w:tcW w:w="11089" w:type="dxa"/>
            <w:gridSpan w:val="6"/>
            <w:shd w:val="clear" w:color="auto" w:fill="F4B7BE" w:themeFill="accent6" w:themeFillTint="66"/>
            <w:vAlign w:val="center"/>
          </w:tcPr>
          <w:p w14:paraId="430E88D3">
            <w:pPr>
              <w:jc w:val="left"/>
              <w:rPr>
                <w:rFonts w:hint="default" w:ascii="楷体_GB2312" w:hAnsi="楷体_GB2312" w:eastAsia="楷体_GB2312" w:cs="楷体_GB2312"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楷体_GB2312" w:hAnsi="楷体_GB2312" w:eastAsia="楷体_GB2312" w:cs="楷体_GB2312"/>
                <w:b/>
                <w:bCs/>
                <w:sz w:val="36"/>
                <w:szCs w:val="36"/>
                <w:vertAlign w:val="baseline"/>
                <w:lang w:val="en-US" w:eastAsia="zh-CN"/>
              </w:rPr>
              <w:t>主要危险源：</w:t>
            </w:r>
            <w:r>
              <w:rPr>
                <w:rFonts w:hint="eastAsia" w:ascii="楷体_GB2312" w:hAnsi="楷体_GB2312" w:eastAsia="楷体_GB2312" w:cs="楷体_GB2312"/>
                <w:b w:val="0"/>
                <w:bCs w:val="0"/>
                <w:sz w:val="36"/>
                <w:szCs w:val="36"/>
                <w:vertAlign w:val="baseline"/>
                <w:lang w:val="en-US" w:eastAsia="zh-CN"/>
              </w:rPr>
              <w:t>电源开关、设备线路</w:t>
            </w:r>
          </w:p>
        </w:tc>
        <w:tc>
          <w:tcPr>
            <w:tcW w:w="3697" w:type="dxa"/>
            <w:tcBorders>
              <w:bottom w:val="nil"/>
            </w:tcBorders>
            <w:shd w:val="clear" w:color="auto" w:fill="F4B7BE" w:themeFill="accent6" w:themeFillTint="66"/>
            <w:vAlign w:val="center"/>
          </w:tcPr>
          <w:p w14:paraId="02F5770A">
            <w:pPr>
              <w:jc w:val="center"/>
              <w:rPr>
                <w:rFonts w:hint="eastAsia" w:ascii="楷体_GB2312" w:hAnsi="楷体_GB2312" w:eastAsia="楷体_GB2312" w:cs="楷体_GB2312"/>
                <w:sz w:val="36"/>
                <w:szCs w:val="36"/>
                <w:vertAlign w:val="baseline"/>
              </w:rPr>
            </w:pPr>
            <w:r>
              <w:rPr>
                <w:rFonts w:hint="eastAsia" w:ascii="楷体_GB2312" w:hAnsi="楷体_GB2312" w:eastAsia="楷体_GB2312" w:cs="楷体_GB2312"/>
                <w:sz w:val="36"/>
                <w:szCs w:val="36"/>
                <w:vertAlign w:val="baseline"/>
                <w:lang w:val="en-US" w:eastAsia="zh-CN"/>
              </w:rPr>
              <w:t>适用灭火器类型</w:t>
            </w:r>
          </w:p>
        </w:tc>
      </w:tr>
      <w:tr w14:paraId="5DE4E8D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1ABDF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94" w:hRule="atLeast"/>
        </w:trPr>
        <w:tc>
          <w:tcPr>
            <w:tcW w:w="1848" w:type="dxa"/>
            <w:vMerge w:val="restart"/>
            <w:shd w:val="clear" w:color="auto" w:fill="auto"/>
            <w:vAlign w:val="center"/>
          </w:tcPr>
          <w:p w14:paraId="1C85DD31">
            <w:pPr>
              <w:jc w:val="center"/>
              <w:rPr>
                <w:rFonts w:hint="eastAsia" w:ascii="楷体_GB2312" w:hAnsi="楷体_GB2312" w:eastAsia="楷体_GB2312" w:cs="楷体_GB2312"/>
                <w:sz w:val="36"/>
                <w:szCs w:val="36"/>
                <w:lang w:val="en-US" w:eastAsia="zh-CN"/>
              </w:rPr>
            </w:pPr>
            <w:r>
              <w:drawing>
                <wp:inline distT="0" distB="0" distL="114300" distR="114300">
                  <wp:extent cx="1022350" cy="1508125"/>
                  <wp:effectExtent l="0" t="0" r="6350" b="15875"/>
                  <wp:docPr id="14" name="图片 14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70111" t="27668" r="23940" b="640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2350" cy="150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8" w:type="dxa"/>
            <w:vMerge w:val="restart"/>
            <w:shd w:val="clear" w:color="auto" w:fill="auto"/>
            <w:vAlign w:val="center"/>
          </w:tcPr>
          <w:p w14:paraId="35A024C0">
            <w:pPr>
              <w:jc w:val="center"/>
              <w:rPr>
                <w:rFonts w:hint="eastAsia" w:ascii="楷体_GB2312" w:hAnsi="楷体_GB2312" w:eastAsia="楷体_GB2312" w:cs="楷体_GB2312"/>
                <w:sz w:val="36"/>
                <w:szCs w:val="36"/>
                <w:lang w:val="en-US" w:eastAsia="zh-CN"/>
              </w:rPr>
            </w:pPr>
            <w:r>
              <w:drawing>
                <wp:inline distT="0" distB="0" distL="114300" distR="114300">
                  <wp:extent cx="1022350" cy="1457960"/>
                  <wp:effectExtent l="0" t="0" r="6350" b="8890"/>
                  <wp:docPr id="6" name="图片 3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3" descr="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23938" t="22760" r="70060" b="673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2350" cy="1457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8" w:type="dxa"/>
            <w:vMerge w:val="restart"/>
            <w:shd w:val="clear" w:color="auto" w:fill="auto"/>
            <w:vAlign w:val="center"/>
          </w:tcPr>
          <w:p w14:paraId="30828B2A">
            <w:pPr>
              <w:jc w:val="center"/>
              <w:rPr>
                <w:rFonts w:hint="eastAsia" w:ascii="楷体_GB2312" w:hAnsi="楷体_GB2312" w:eastAsia="楷体_GB2312" w:cs="楷体_GB2312"/>
                <w:sz w:val="36"/>
                <w:szCs w:val="36"/>
                <w:lang w:val="en-US" w:eastAsia="zh-CN"/>
              </w:rPr>
            </w:pPr>
            <w:r>
              <w:drawing>
                <wp:inline distT="0" distB="0" distL="114300" distR="114300">
                  <wp:extent cx="1022350" cy="1457960"/>
                  <wp:effectExtent l="0" t="0" r="6350" b="8890"/>
                  <wp:docPr id="7" name="图片 7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85479" t="44978" r="8519" b="451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2350" cy="1457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8" w:type="dxa"/>
            <w:vMerge w:val="restart"/>
            <w:shd w:val="clear" w:color="auto" w:fill="auto"/>
            <w:vAlign w:val="center"/>
          </w:tcPr>
          <w:p w14:paraId="29C9CC38">
            <w:pPr>
              <w:jc w:val="center"/>
              <w:rPr>
                <w:rFonts w:hint="eastAsia" w:ascii="楷体_GB2312" w:hAnsi="楷体_GB2312" w:eastAsia="楷体_GB2312" w:cs="楷体_GB2312"/>
                <w:sz w:val="36"/>
                <w:szCs w:val="36"/>
                <w:lang w:val="en-US" w:eastAsia="zh-CN"/>
              </w:rPr>
            </w:pPr>
            <w:r>
              <w:drawing>
                <wp:inline distT="0" distB="0" distL="114300" distR="114300">
                  <wp:extent cx="1022350" cy="1511300"/>
                  <wp:effectExtent l="0" t="0" r="6350" b="12700"/>
                  <wp:docPr id="8" name="图片 4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4" descr="2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38972" t="631" r="51468" b="864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2350" cy="1511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8" w:type="dxa"/>
            <w:vMerge w:val="restart"/>
            <w:shd w:val="clear" w:color="auto" w:fill="auto"/>
            <w:vAlign w:val="center"/>
          </w:tcPr>
          <w:p w14:paraId="336B2986">
            <w:pPr>
              <w:jc w:val="center"/>
              <w:rPr>
                <w:rFonts w:hint="eastAsia" w:ascii="楷体_GB2312" w:hAnsi="楷体_GB2312" w:eastAsia="楷体_GB2312" w:cs="楷体_GB2312"/>
                <w:sz w:val="36"/>
                <w:szCs w:val="36"/>
                <w:lang w:val="en-US" w:eastAsia="zh-CN"/>
              </w:rPr>
            </w:pPr>
          </w:p>
        </w:tc>
        <w:tc>
          <w:tcPr>
            <w:tcW w:w="1849" w:type="dxa"/>
            <w:vMerge w:val="restart"/>
            <w:shd w:val="clear" w:color="auto" w:fill="auto"/>
            <w:vAlign w:val="center"/>
          </w:tcPr>
          <w:p w14:paraId="620C6987">
            <w:pPr>
              <w:jc w:val="center"/>
              <w:rPr>
                <w:rFonts w:hint="eastAsia" w:ascii="楷体_GB2312" w:hAnsi="楷体_GB2312" w:eastAsia="楷体_GB2312" w:cs="楷体_GB2312"/>
                <w:sz w:val="36"/>
                <w:szCs w:val="36"/>
                <w:lang w:val="en-US" w:eastAsia="zh-CN"/>
              </w:rPr>
            </w:pPr>
          </w:p>
        </w:tc>
        <w:tc>
          <w:tcPr>
            <w:tcW w:w="3697" w:type="dxa"/>
            <w:tcBorders>
              <w:top w:val="nil"/>
              <w:bottom w:val="nil"/>
            </w:tcBorders>
            <w:shd w:val="clear" w:color="auto" w:fill="F4B7BE" w:themeFill="accent6" w:themeFillTint="66"/>
            <w:vAlign w:val="center"/>
          </w:tcPr>
          <w:p w14:paraId="1888378E">
            <w:pPr>
              <w:jc w:val="left"/>
              <w:rPr>
                <w:rFonts w:hint="eastAsia" w:ascii="楷体_GB2312" w:hAnsi="楷体_GB2312" w:eastAsia="楷体_GB2312" w:cs="楷体_GB2312"/>
                <w:sz w:val="36"/>
                <w:szCs w:val="36"/>
                <w:vertAlign w:val="baseline"/>
              </w:rPr>
            </w:pPr>
            <w:r>
              <w:rPr>
                <w:rFonts w:hint="eastAsia" w:ascii="楷体_GB2312" w:hAnsi="楷体_GB2312" w:eastAsia="楷体_GB2312" w:cs="楷体_GB2312"/>
                <w:sz w:val="36"/>
                <w:szCs w:val="36"/>
                <w:vertAlign w:val="baseline"/>
                <w:lang w:val="en-US" w:eastAsia="zh-CN"/>
              </w:rPr>
              <w:t>☑干粉灭火器</w:t>
            </w:r>
          </w:p>
        </w:tc>
      </w:tr>
      <w:tr w14:paraId="745AA30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1ABDF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94" w:hRule="atLeast"/>
        </w:trPr>
        <w:tc>
          <w:tcPr>
            <w:tcW w:w="1848" w:type="dxa"/>
            <w:vMerge w:val="continue"/>
            <w:shd w:val="clear" w:color="auto" w:fill="auto"/>
            <w:vAlign w:val="center"/>
          </w:tcPr>
          <w:p w14:paraId="11AAE53D">
            <w:pPr>
              <w:jc w:val="center"/>
              <w:rPr>
                <w:rFonts w:hint="eastAsia" w:ascii="楷体_GB2312" w:hAnsi="楷体_GB2312" w:eastAsia="楷体_GB2312" w:cs="楷体_GB2312"/>
                <w:sz w:val="36"/>
                <w:szCs w:val="36"/>
                <w:vertAlign w:val="baseline"/>
              </w:rPr>
            </w:pPr>
          </w:p>
        </w:tc>
        <w:tc>
          <w:tcPr>
            <w:tcW w:w="1848" w:type="dxa"/>
            <w:vMerge w:val="continue"/>
            <w:shd w:val="clear" w:color="auto" w:fill="auto"/>
            <w:vAlign w:val="center"/>
          </w:tcPr>
          <w:p w14:paraId="3A781590">
            <w:pPr>
              <w:jc w:val="center"/>
              <w:rPr>
                <w:rFonts w:hint="eastAsia" w:ascii="楷体_GB2312" w:hAnsi="楷体_GB2312" w:eastAsia="楷体_GB2312" w:cs="楷体_GB2312"/>
                <w:sz w:val="36"/>
                <w:szCs w:val="36"/>
                <w:vertAlign w:val="baseline"/>
              </w:rPr>
            </w:pPr>
          </w:p>
        </w:tc>
        <w:tc>
          <w:tcPr>
            <w:tcW w:w="1848" w:type="dxa"/>
            <w:vMerge w:val="continue"/>
            <w:shd w:val="clear" w:color="auto" w:fill="auto"/>
            <w:vAlign w:val="center"/>
          </w:tcPr>
          <w:p w14:paraId="167244E4">
            <w:pPr>
              <w:jc w:val="center"/>
              <w:rPr>
                <w:rFonts w:hint="eastAsia" w:ascii="楷体_GB2312" w:hAnsi="楷体_GB2312" w:eastAsia="楷体_GB2312" w:cs="楷体_GB2312"/>
                <w:sz w:val="36"/>
                <w:szCs w:val="36"/>
                <w:vertAlign w:val="baseline"/>
              </w:rPr>
            </w:pPr>
          </w:p>
        </w:tc>
        <w:tc>
          <w:tcPr>
            <w:tcW w:w="1848" w:type="dxa"/>
            <w:vMerge w:val="continue"/>
            <w:shd w:val="clear" w:color="auto" w:fill="auto"/>
            <w:vAlign w:val="center"/>
          </w:tcPr>
          <w:p w14:paraId="082CA4B3">
            <w:pPr>
              <w:jc w:val="center"/>
              <w:rPr>
                <w:rFonts w:hint="eastAsia" w:ascii="楷体_GB2312" w:hAnsi="楷体_GB2312" w:eastAsia="楷体_GB2312" w:cs="楷体_GB2312"/>
                <w:sz w:val="36"/>
                <w:szCs w:val="36"/>
                <w:vertAlign w:val="baseline"/>
              </w:rPr>
            </w:pPr>
          </w:p>
        </w:tc>
        <w:tc>
          <w:tcPr>
            <w:tcW w:w="1848" w:type="dxa"/>
            <w:vMerge w:val="continue"/>
            <w:shd w:val="clear" w:color="auto" w:fill="auto"/>
            <w:vAlign w:val="center"/>
          </w:tcPr>
          <w:p w14:paraId="44BF05A0">
            <w:pPr>
              <w:jc w:val="center"/>
              <w:rPr>
                <w:rFonts w:hint="eastAsia" w:ascii="楷体_GB2312" w:hAnsi="楷体_GB2312" w:eastAsia="楷体_GB2312" w:cs="楷体_GB2312"/>
                <w:sz w:val="36"/>
                <w:szCs w:val="36"/>
                <w:vertAlign w:val="baseline"/>
              </w:rPr>
            </w:pPr>
          </w:p>
        </w:tc>
        <w:tc>
          <w:tcPr>
            <w:tcW w:w="1849" w:type="dxa"/>
            <w:vMerge w:val="continue"/>
            <w:shd w:val="clear" w:color="auto" w:fill="auto"/>
            <w:vAlign w:val="center"/>
          </w:tcPr>
          <w:p w14:paraId="0785652F">
            <w:pPr>
              <w:jc w:val="center"/>
              <w:rPr>
                <w:rFonts w:hint="eastAsia" w:ascii="楷体_GB2312" w:hAnsi="楷体_GB2312" w:eastAsia="楷体_GB2312" w:cs="楷体_GB2312"/>
                <w:sz w:val="36"/>
                <w:szCs w:val="36"/>
                <w:vertAlign w:val="baseline"/>
              </w:rPr>
            </w:pPr>
          </w:p>
        </w:tc>
        <w:tc>
          <w:tcPr>
            <w:tcW w:w="3697" w:type="dxa"/>
            <w:tcBorders>
              <w:top w:val="nil"/>
              <w:bottom w:val="nil"/>
            </w:tcBorders>
            <w:shd w:val="clear" w:color="auto" w:fill="F4B7BE" w:themeFill="accent6" w:themeFillTint="66"/>
            <w:vAlign w:val="center"/>
          </w:tcPr>
          <w:p w14:paraId="6A1BF4C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楷体_GB2312" w:hAnsi="楷体_GB2312" w:eastAsia="楷体_GB2312" w:cs="楷体_GB2312"/>
                <w:sz w:val="36"/>
                <w:szCs w:val="36"/>
                <w:vertAlign w:val="baseline"/>
              </w:rPr>
            </w:pPr>
            <w:r>
              <w:rPr>
                <w:rFonts w:hint="eastAsia" w:ascii="楷体_GB2312" w:hAnsi="楷体_GB2312" w:eastAsia="楷体_GB2312" w:cs="楷体_GB2312"/>
                <w:sz w:val="36"/>
                <w:szCs w:val="36"/>
                <w:vertAlign w:val="baseline"/>
                <w:lang w:val="en-US" w:eastAsia="zh-CN"/>
              </w:rPr>
              <w:t>□</w:t>
            </w:r>
            <w:r>
              <w:rPr>
                <w:rFonts w:hint="eastAsia" w:ascii="楷体_GB2312" w:hAnsi="楷体_GB2312" w:eastAsia="楷体_GB2312" w:cs="楷体_GB2312"/>
                <w:i w:val="0"/>
                <w:iCs w:val="0"/>
                <w:color w:val="000000"/>
                <w:kern w:val="0"/>
                <w:sz w:val="36"/>
                <w:szCs w:val="36"/>
                <w:u w:val="none"/>
                <w:lang w:val="en-US" w:eastAsia="zh-CN" w:bidi="ar"/>
              </w:rPr>
              <w:t>水基型灭火器</w:t>
            </w:r>
          </w:p>
        </w:tc>
      </w:tr>
      <w:tr w14:paraId="00063A0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1ABDF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94" w:hRule="atLeast"/>
        </w:trPr>
        <w:tc>
          <w:tcPr>
            <w:tcW w:w="1848" w:type="dxa"/>
            <w:vMerge w:val="continue"/>
            <w:shd w:val="clear" w:color="auto" w:fill="auto"/>
            <w:vAlign w:val="center"/>
          </w:tcPr>
          <w:p w14:paraId="5306CBDB">
            <w:pPr>
              <w:jc w:val="center"/>
              <w:rPr>
                <w:rFonts w:hint="eastAsia" w:ascii="楷体_GB2312" w:hAnsi="楷体_GB2312" w:eastAsia="楷体_GB2312" w:cs="楷体_GB2312"/>
                <w:sz w:val="36"/>
                <w:szCs w:val="36"/>
                <w:vertAlign w:val="baseline"/>
              </w:rPr>
            </w:pPr>
          </w:p>
        </w:tc>
        <w:tc>
          <w:tcPr>
            <w:tcW w:w="1848" w:type="dxa"/>
            <w:vMerge w:val="continue"/>
            <w:shd w:val="clear" w:color="auto" w:fill="auto"/>
            <w:vAlign w:val="center"/>
          </w:tcPr>
          <w:p w14:paraId="6533C839">
            <w:pPr>
              <w:jc w:val="center"/>
              <w:rPr>
                <w:rFonts w:hint="eastAsia" w:ascii="楷体_GB2312" w:hAnsi="楷体_GB2312" w:eastAsia="楷体_GB2312" w:cs="楷体_GB2312"/>
                <w:sz w:val="36"/>
                <w:szCs w:val="36"/>
                <w:vertAlign w:val="baseline"/>
              </w:rPr>
            </w:pPr>
          </w:p>
        </w:tc>
        <w:tc>
          <w:tcPr>
            <w:tcW w:w="1848" w:type="dxa"/>
            <w:vMerge w:val="continue"/>
            <w:shd w:val="clear" w:color="auto" w:fill="auto"/>
            <w:vAlign w:val="center"/>
          </w:tcPr>
          <w:p w14:paraId="292D9761">
            <w:pPr>
              <w:jc w:val="center"/>
              <w:rPr>
                <w:rFonts w:hint="eastAsia" w:ascii="楷体_GB2312" w:hAnsi="楷体_GB2312" w:eastAsia="楷体_GB2312" w:cs="楷体_GB2312"/>
                <w:sz w:val="36"/>
                <w:szCs w:val="36"/>
                <w:vertAlign w:val="baseline"/>
              </w:rPr>
            </w:pPr>
          </w:p>
        </w:tc>
        <w:tc>
          <w:tcPr>
            <w:tcW w:w="1848" w:type="dxa"/>
            <w:vMerge w:val="continue"/>
            <w:shd w:val="clear" w:color="auto" w:fill="auto"/>
            <w:vAlign w:val="center"/>
          </w:tcPr>
          <w:p w14:paraId="13793504">
            <w:pPr>
              <w:jc w:val="center"/>
              <w:rPr>
                <w:rFonts w:hint="eastAsia" w:ascii="楷体_GB2312" w:hAnsi="楷体_GB2312" w:eastAsia="楷体_GB2312" w:cs="楷体_GB2312"/>
                <w:sz w:val="36"/>
                <w:szCs w:val="36"/>
                <w:vertAlign w:val="baseline"/>
              </w:rPr>
            </w:pPr>
          </w:p>
        </w:tc>
        <w:tc>
          <w:tcPr>
            <w:tcW w:w="1848" w:type="dxa"/>
            <w:vMerge w:val="continue"/>
            <w:shd w:val="clear" w:color="auto" w:fill="auto"/>
            <w:vAlign w:val="center"/>
          </w:tcPr>
          <w:p w14:paraId="1F5B55E0">
            <w:pPr>
              <w:jc w:val="center"/>
              <w:rPr>
                <w:rFonts w:hint="eastAsia" w:ascii="楷体_GB2312" w:hAnsi="楷体_GB2312" w:eastAsia="楷体_GB2312" w:cs="楷体_GB2312"/>
                <w:sz w:val="36"/>
                <w:szCs w:val="36"/>
                <w:vertAlign w:val="baseline"/>
              </w:rPr>
            </w:pPr>
          </w:p>
        </w:tc>
        <w:tc>
          <w:tcPr>
            <w:tcW w:w="1849" w:type="dxa"/>
            <w:vMerge w:val="continue"/>
            <w:shd w:val="clear" w:color="auto" w:fill="auto"/>
            <w:vAlign w:val="center"/>
          </w:tcPr>
          <w:p w14:paraId="3730CE19">
            <w:pPr>
              <w:jc w:val="center"/>
              <w:rPr>
                <w:rFonts w:hint="eastAsia" w:ascii="楷体_GB2312" w:hAnsi="楷体_GB2312" w:eastAsia="楷体_GB2312" w:cs="楷体_GB2312"/>
                <w:sz w:val="36"/>
                <w:szCs w:val="36"/>
                <w:vertAlign w:val="baseline"/>
              </w:rPr>
            </w:pPr>
          </w:p>
        </w:tc>
        <w:tc>
          <w:tcPr>
            <w:tcW w:w="3697" w:type="dxa"/>
            <w:tcBorders>
              <w:top w:val="nil"/>
              <w:bottom w:val="nil"/>
            </w:tcBorders>
            <w:shd w:val="clear" w:color="auto" w:fill="F4B7BE" w:themeFill="accent6" w:themeFillTint="66"/>
            <w:vAlign w:val="center"/>
          </w:tcPr>
          <w:p w14:paraId="70AC31D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楷体_GB2312" w:hAnsi="楷体_GB2312" w:eastAsia="楷体_GB2312" w:cs="楷体_GB2312"/>
                <w:sz w:val="36"/>
                <w:szCs w:val="36"/>
                <w:vertAlign w:val="baseline"/>
              </w:rPr>
            </w:pPr>
            <w:r>
              <w:rPr>
                <w:rFonts w:hint="eastAsia" w:ascii="楷体_GB2312" w:hAnsi="楷体_GB2312" w:eastAsia="楷体_GB2312" w:cs="楷体_GB2312"/>
                <w:sz w:val="36"/>
                <w:szCs w:val="36"/>
                <w:vertAlign w:val="baseline"/>
                <w:lang w:val="en-US" w:eastAsia="zh-CN"/>
              </w:rPr>
              <w:t>☑</w:t>
            </w:r>
            <w:r>
              <w:rPr>
                <w:rFonts w:hint="eastAsia" w:ascii="楷体_GB2312" w:hAnsi="楷体_GB2312" w:eastAsia="楷体_GB2312" w:cs="楷体_GB2312"/>
                <w:i w:val="0"/>
                <w:iCs w:val="0"/>
                <w:color w:val="000000"/>
                <w:kern w:val="0"/>
                <w:sz w:val="36"/>
                <w:szCs w:val="36"/>
                <w:u w:val="none"/>
                <w:lang w:val="en-US" w:eastAsia="zh-CN" w:bidi="ar"/>
              </w:rPr>
              <w:t>二氧化碳灭火器</w:t>
            </w:r>
          </w:p>
        </w:tc>
      </w:tr>
      <w:tr w14:paraId="74E0733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1ABDF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94" w:hRule="atLeast"/>
        </w:trPr>
        <w:tc>
          <w:tcPr>
            <w:tcW w:w="1848" w:type="dxa"/>
            <w:vMerge w:val="continue"/>
            <w:shd w:val="clear" w:color="auto" w:fill="auto"/>
            <w:vAlign w:val="center"/>
          </w:tcPr>
          <w:p w14:paraId="23A8E850">
            <w:pPr>
              <w:jc w:val="center"/>
              <w:rPr>
                <w:rFonts w:hint="eastAsia" w:ascii="楷体_GB2312" w:hAnsi="楷体_GB2312" w:eastAsia="楷体_GB2312" w:cs="楷体_GB2312"/>
                <w:sz w:val="36"/>
                <w:szCs w:val="36"/>
                <w:vertAlign w:val="baseline"/>
              </w:rPr>
            </w:pPr>
          </w:p>
        </w:tc>
        <w:tc>
          <w:tcPr>
            <w:tcW w:w="1848" w:type="dxa"/>
            <w:vMerge w:val="continue"/>
            <w:shd w:val="clear" w:color="auto" w:fill="auto"/>
            <w:vAlign w:val="center"/>
          </w:tcPr>
          <w:p w14:paraId="193E9B26">
            <w:pPr>
              <w:jc w:val="center"/>
              <w:rPr>
                <w:rFonts w:hint="eastAsia" w:ascii="楷体_GB2312" w:hAnsi="楷体_GB2312" w:eastAsia="楷体_GB2312" w:cs="楷体_GB2312"/>
                <w:sz w:val="36"/>
                <w:szCs w:val="36"/>
                <w:vertAlign w:val="baseline"/>
              </w:rPr>
            </w:pPr>
          </w:p>
        </w:tc>
        <w:tc>
          <w:tcPr>
            <w:tcW w:w="1848" w:type="dxa"/>
            <w:vMerge w:val="continue"/>
            <w:shd w:val="clear" w:color="auto" w:fill="auto"/>
            <w:vAlign w:val="center"/>
          </w:tcPr>
          <w:p w14:paraId="2A92FEF7">
            <w:pPr>
              <w:jc w:val="center"/>
              <w:rPr>
                <w:rFonts w:hint="eastAsia" w:ascii="楷体_GB2312" w:hAnsi="楷体_GB2312" w:eastAsia="楷体_GB2312" w:cs="楷体_GB2312"/>
                <w:sz w:val="36"/>
                <w:szCs w:val="36"/>
                <w:vertAlign w:val="baseline"/>
              </w:rPr>
            </w:pPr>
          </w:p>
        </w:tc>
        <w:tc>
          <w:tcPr>
            <w:tcW w:w="1848" w:type="dxa"/>
            <w:vMerge w:val="continue"/>
            <w:shd w:val="clear" w:color="auto" w:fill="auto"/>
            <w:vAlign w:val="center"/>
          </w:tcPr>
          <w:p w14:paraId="18A34C93">
            <w:pPr>
              <w:jc w:val="center"/>
              <w:rPr>
                <w:rFonts w:hint="eastAsia" w:ascii="楷体_GB2312" w:hAnsi="楷体_GB2312" w:eastAsia="楷体_GB2312" w:cs="楷体_GB2312"/>
                <w:sz w:val="36"/>
                <w:szCs w:val="36"/>
                <w:vertAlign w:val="baseline"/>
              </w:rPr>
            </w:pPr>
          </w:p>
        </w:tc>
        <w:tc>
          <w:tcPr>
            <w:tcW w:w="1848" w:type="dxa"/>
            <w:vMerge w:val="continue"/>
            <w:shd w:val="clear" w:color="auto" w:fill="auto"/>
            <w:vAlign w:val="center"/>
          </w:tcPr>
          <w:p w14:paraId="4D71697A">
            <w:pPr>
              <w:jc w:val="center"/>
              <w:rPr>
                <w:rFonts w:hint="eastAsia" w:ascii="楷体_GB2312" w:hAnsi="楷体_GB2312" w:eastAsia="楷体_GB2312" w:cs="楷体_GB2312"/>
                <w:sz w:val="36"/>
                <w:szCs w:val="36"/>
                <w:vertAlign w:val="baseline"/>
              </w:rPr>
            </w:pPr>
          </w:p>
        </w:tc>
        <w:tc>
          <w:tcPr>
            <w:tcW w:w="1849" w:type="dxa"/>
            <w:vMerge w:val="continue"/>
            <w:shd w:val="clear" w:color="auto" w:fill="auto"/>
            <w:vAlign w:val="center"/>
          </w:tcPr>
          <w:p w14:paraId="11D9C6D2">
            <w:pPr>
              <w:jc w:val="center"/>
              <w:rPr>
                <w:rFonts w:hint="eastAsia" w:ascii="楷体_GB2312" w:hAnsi="楷体_GB2312" w:eastAsia="楷体_GB2312" w:cs="楷体_GB2312"/>
                <w:sz w:val="36"/>
                <w:szCs w:val="36"/>
                <w:vertAlign w:val="baseline"/>
              </w:rPr>
            </w:pPr>
          </w:p>
        </w:tc>
        <w:tc>
          <w:tcPr>
            <w:tcW w:w="3697" w:type="dxa"/>
            <w:tcBorders>
              <w:top w:val="nil"/>
              <w:bottom w:val="nil"/>
            </w:tcBorders>
            <w:shd w:val="clear" w:color="auto" w:fill="F4B7BE" w:themeFill="accent6" w:themeFillTint="66"/>
            <w:vAlign w:val="center"/>
          </w:tcPr>
          <w:p w14:paraId="3597153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楷体_GB2312" w:hAnsi="楷体_GB2312" w:eastAsia="楷体_GB2312" w:cs="楷体_GB2312"/>
                <w:sz w:val="36"/>
                <w:szCs w:val="36"/>
                <w:vertAlign w:val="baseline"/>
              </w:rPr>
            </w:pPr>
            <w:r>
              <w:rPr>
                <w:rFonts w:hint="eastAsia" w:ascii="楷体_GB2312" w:hAnsi="楷体_GB2312" w:eastAsia="楷体_GB2312" w:cs="楷体_GB2312"/>
                <w:sz w:val="36"/>
                <w:szCs w:val="36"/>
                <w:vertAlign w:val="baseline"/>
                <w:lang w:val="en-US" w:eastAsia="zh-CN"/>
              </w:rPr>
              <w:t>□</w:t>
            </w:r>
            <w:r>
              <w:rPr>
                <w:rFonts w:hint="eastAsia" w:ascii="楷体_GB2312" w:hAnsi="楷体_GB2312" w:eastAsia="楷体_GB2312" w:cs="楷体_GB2312"/>
                <w:i w:val="0"/>
                <w:iCs w:val="0"/>
                <w:color w:val="000000"/>
                <w:kern w:val="0"/>
                <w:sz w:val="36"/>
                <w:szCs w:val="36"/>
                <w:u w:val="none"/>
                <w:lang w:val="en-US" w:eastAsia="zh-CN" w:bidi="ar"/>
              </w:rPr>
              <w:t>泡沫灭火器</w:t>
            </w:r>
          </w:p>
        </w:tc>
      </w:tr>
      <w:tr w14:paraId="25269C1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1ABDF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94" w:hRule="atLeast"/>
        </w:trPr>
        <w:tc>
          <w:tcPr>
            <w:tcW w:w="1848" w:type="dxa"/>
            <w:vMerge w:val="continue"/>
            <w:shd w:val="clear" w:color="auto" w:fill="auto"/>
            <w:vAlign w:val="center"/>
          </w:tcPr>
          <w:p w14:paraId="108E0EE3">
            <w:pPr>
              <w:jc w:val="center"/>
              <w:rPr>
                <w:rFonts w:hint="eastAsia" w:ascii="楷体_GB2312" w:hAnsi="楷体_GB2312" w:eastAsia="楷体_GB2312" w:cs="楷体_GB2312"/>
                <w:sz w:val="36"/>
                <w:szCs w:val="36"/>
                <w:vertAlign w:val="baseline"/>
              </w:rPr>
            </w:pPr>
          </w:p>
        </w:tc>
        <w:tc>
          <w:tcPr>
            <w:tcW w:w="1848" w:type="dxa"/>
            <w:vMerge w:val="continue"/>
            <w:shd w:val="clear" w:color="auto" w:fill="auto"/>
            <w:vAlign w:val="center"/>
          </w:tcPr>
          <w:p w14:paraId="263D2C5B">
            <w:pPr>
              <w:jc w:val="center"/>
              <w:rPr>
                <w:rFonts w:hint="eastAsia" w:ascii="楷体_GB2312" w:hAnsi="楷体_GB2312" w:eastAsia="楷体_GB2312" w:cs="楷体_GB2312"/>
                <w:sz w:val="36"/>
                <w:szCs w:val="36"/>
                <w:vertAlign w:val="baseline"/>
              </w:rPr>
            </w:pPr>
          </w:p>
        </w:tc>
        <w:tc>
          <w:tcPr>
            <w:tcW w:w="1848" w:type="dxa"/>
            <w:vMerge w:val="continue"/>
            <w:shd w:val="clear" w:color="auto" w:fill="auto"/>
            <w:vAlign w:val="center"/>
          </w:tcPr>
          <w:p w14:paraId="48CAF798">
            <w:pPr>
              <w:jc w:val="center"/>
              <w:rPr>
                <w:rFonts w:hint="eastAsia" w:ascii="楷体_GB2312" w:hAnsi="楷体_GB2312" w:eastAsia="楷体_GB2312" w:cs="楷体_GB2312"/>
                <w:sz w:val="36"/>
                <w:szCs w:val="36"/>
                <w:vertAlign w:val="baseline"/>
              </w:rPr>
            </w:pPr>
          </w:p>
        </w:tc>
        <w:tc>
          <w:tcPr>
            <w:tcW w:w="1848" w:type="dxa"/>
            <w:vMerge w:val="continue"/>
            <w:shd w:val="clear" w:color="auto" w:fill="auto"/>
            <w:vAlign w:val="center"/>
          </w:tcPr>
          <w:p w14:paraId="60467B39">
            <w:pPr>
              <w:jc w:val="center"/>
              <w:rPr>
                <w:rFonts w:hint="eastAsia" w:ascii="楷体_GB2312" w:hAnsi="楷体_GB2312" w:eastAsia="楷体_GB2312" w:cs="楷体_GB2312"/>
                <w:sz w:val="36"/>
                <w:szCs w:val="36"/>
                <w:vertAlign w:val="baseline"/>
              </w:rPr>
            </w:pPr>
          </w:p>
        </w:tc>
        <w:tc>
          <w:tcPr>
            <w:tcW w:w="1848" w:type="dxa"/>
            <w:vMerge w:val="continue"/>
            <w:shd w:val="clear" w:color="auto" w:fill="auto"/>
            <w:vAlign w:val="center"/>
          </w:tcPr>
          <w:p w14:paraId="138B9FC2">
            <w:pPr>
              <w:jc w:val="center"/>
              <w:rPr>
                <w:rFonts w:hint="eastAsia" w:ascii="楷体_GB2312" w:hAnsi="楷体_GB2312" w:eastAsia="楷体_GB2312" w:cs="楷体_GB2312"/>
                <w:sz w:val="36"/>
                <w:szCs w:val="36"/>
                <w:vertAlign w:val="baseline"/>
              </w:rPr>
            </w:pPr>
          </w:p>
        </w:tc>
        <w:tc>
          <w:tcPr>
            <w:tcW w:w="1849" w:type="dxa"/>
            <w:vMerge w:val="continue"/>
            <w:shd w:val="clear" w:color="auto" w:fill="auto"/>
            <w:vAlign w:val="center"/>
          </w:tcPr>
          <w:p w14:paraId="1AD9F49D">
            <w:pPr>
              <w:jc w:val="center"/>
              <w:rPr>
                <w:rFonts w:hint="eastAsia" w:ascii="楷体_GB2312" w:hAnsi="楷体_GB2312" w:eastAsia="楷体_GB2312" w:cs="楷体_GB2312"/>
                <w:sz w:val="36"/>
                <w:szCs w:val="36"/>
                <w:vertAlign w:val="baseline"/>
              </w:rPr>
            </w:pPr>
          </w:p>
        </w:tc>
        <w:tc>
          <w:tcPr>
            <w:tcW w:w="3697" w:type="dxa"/>
            <w:tcBorders>
              <w:top w:val="nil"/>
            </w:tcBorders>
            <w:shd w:val="clear" w:color="auto" w:fill="F4B7BE" w:themeFill="accent6" w:themeFillTint="66"/>
            <w:vAlign w:val="center"/>
          </w:tcPr>
          <w:p w14:paraId="5B1BA91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楷体_GB2312" w:hAnsi="楷体_GB2312" w:eastAsia="楷体_GB2312" w:cs="楷体_GB2312"/>
                <w:sz w:val="36"/>
                <w:szCs w:val="36"/>
                <w:vertAlign w:val="baseline"/>
              </w:rPr>
            </w:pPr>
            <w:r>
              <w:rPr>
                <w:rFonts w:hint="eastAsia" w:ascii="楷体_GB2312" w:hAnsi="楷体_GB2312" w:eastAsia="楷体_GB2312" w:cs="楷体_GB2312"/>
                <w:sz w:val="36"/>
                <w:szCs w:val="36"/>
                <w:vertAlign w:val="baseline"/>
                <w:lang w:val="en-US" w:eastAsia="zh-CN"/>
              </w:rPr>
              <w:t>□</w:t>
            </w:r>
            <w:r>
              <w:rPr>
                <w:rFonts w:hint="eastAsia" w:ascii="楷体_GB2312" w:hAnsi="楷体_GB2312" w:eastAsia="楷体_GB2312" w:cs="楷体_GB2312"/>
                <w:i w:val="0"/>
                <w:iCs w:val="0"/>
                <w:color w:val="000000"/>
                <w:kern w:val="0"/>
                <w:sz w:val="36"/>
                <w:szCs w:val="36"/>
                <w:u w:val="none"/>
                <w:lang w:val="en-US" w:eastAsia="zh-CN" w:bidi="ar"/>
              </w:rPr>
              <w:t>其他</w:t>
            </w:r>
          </w:p>
        </w:tc>
      </w:tr>
    </w:tbl>
    <w:p w14:paraId="1F93D07F"/>
    <w:sectPr>
      <w:pgSz w:w="16838" w:h="11906" w:orient="landscape"/>
      <w:pgMar w:top="1134" w:right="1134" w:bottom="1134" w:left="113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comments.xml><?xml version="1.0" encoding="utf-8"?>
<w:comment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comment w:id="0" w:author="陈卓盛" w:date="2025-04-14T09:35:03Z" w:initials="陈">
    <w:p w14:paraId="2C005710">
      <w:pPr>
        <w:pStyle w:val="2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填入二级学院名称等</w:t>
      </w:r>
    </w:p>
  </w:comment>
  <w:comment w:id="1" w:author="陈卓盛" w:date="2025-04-14T09:34:56Z" w:initials="陈">
    <w:p w14:paraId="513A15F1">
      <w:pPr>
        <w:pStyle w:val="2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依据实际情况填入“化学类”“建筑类”“电子类”“仪器设备类”或“一般类”</w:t>
      </w:r>
    </w:p>
  </w:comment>
  <w:comment w:id="2" w:author="陈卓盛" w:date="2025-04-14T09:38:17Z" w:initials="陈">
    <w:p w14:paraId="32FB312C">
      <w:pPr>
        <w:pStyle w:val="2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依据实际情况填入“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Ⅰ</w:t>
      </w:r>
      <w:r>
        <w:rPr>
          <w:rFonts w:hint="eastAsia"/>
          <w:lang w:val="en-US" w:eastAsia="zh-CN"/>
        </w:rPr>
        <w:t>级/重大风险”“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Ⅱ</w:t>
      </w:r>
      <w:r>
        <w:rPr>
          <w:rFonts w:hint="eastAsia"/>
          <w:lang w:val="en-US" w:eastAsia="zh-CN"/>
        </w:rPr>
        <w:t>级/高风险”“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Ⅲ</w:t>
      </w:r>
      <w:r>
        <w:rPr>
          <w:rFonts w:hint="eastAsia"/>
          <w:lang w:val="en-US" w:eastAsia="zh-CN"/>
        </w:rPr>
        <w:t>级/中风险”或“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Ⅳ</w:t>
      </w:r>
      <w:r>
        <w:rPr>
          <w:rFonts w:hint="eastAsia"/>
          <w:lang w:val="en-US" w:eastAsia="zh-CN"/>
        </w:rPr>
        <w:t>级/低风险”</w:t>
      </w:r>
    </w:p>
  </w:comment>
  <w:comment w:id="3" w:author="陈卓盛" w:date="2025-04-14T10:14:24Z" w:initials="陈">
    <w:p w14:paraId="19C2D8FF">
      <w:pPr>
        <w:jc w:val="center"/>
        <w:rPr>
          <w:rFonts w:hint="eastAsia" w:ascii="楷体_GB2312" w:hAnsi="楷体_GB2312" w:eastAsia="楷体_GB2312" w:cs="楷体_GB2312"/>
          <w:sz w:val="22"/>
          <w:szCs w:val="22"/>
          <w:lang w:val="en-US" w:eastAsia="zh-CN"/>
        </w:rPr>
      </w:pPr>
      <w:r>
        <w:rPr>
          <w:rFonts w:hint="eastAsia" w:ascii="楷体_GB2312" w:hAnsi="楷体_GB2312" w:eastAsia="楷体_GB2312" w:cs="楷体_GB2312"/>
          <w:sz w:val="22"/>
          <w:szCs w:val="22"/>
          <w:lang w:val="en-US" w:eastAsia="zh-CN"/>
        </w:rPr>
        <w:t>参考《安全标志及其使用导则》（GB2894-2008）,</w:t>
      </w:r>
    </w:p>
    <w:p w14:paraId="0D8A5E4E">
      <w:pPr>
        <w:pStyle w:val="2"/>
        <w:rPr>
          <w:rFonts w:hint="default"/>
          <w:sz w:val="28"/>
          <w:szCs w:val="36"/>
          <w:lang w:val="en-US"/>
        </w:rPr>
      </w:pPr>
      <w:r>
        <w:rPr>
          <w:rFonts w:hint="eastAsia" w:ascii="楷体_GB2312" w:hAnsi="楷体_GB2312" w:eastAsia="楷体_GB2312" w:cs="楷体_GB2312"/>
          <w:sz w:val="22"/>
          <w:szCs w:val="22"/>
          <w:lang w:val="en-US" w:eastAsia="zh-CN"/>
        </w:rPr>
        <w:t>从左往右依次放入警示标示、警告标志、指令标志。单个图片宽度建议限制在2.84厘米及以下。若数量不超过6个，建议仅排单行。</w:t>
      </w:r>
    </w:p>
  </w:comment>
  <w:comment w:id="4" w:author="陈卓盛" w:date="2025-04-29T09:21:49Z" w:initials="陈">
    <w:p w14:paraId="030C6689">
      <w:pPr>
        <w:pStyle w:val="2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此页为例子</w:t>
      </w:r>
    </w:p>
  </w:comment>
</w:comments>
</file>

<file path=word/commentsExtended.xml><?xml version="1.0" encoding="utf-8"?>
<w15:commentsEx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15:commentEx w15:paraId="2C005710" w15:done="0"/>
  <w15:commentEx w15:paraId="513A15F1" w15:done="0"/>
  <w15:commentEx w15:paraId="32FB312C" w15:done="0"/>
  <w15:commentEx w15:paraId="0D8A5E4E" w15:done="0"/>
  <w15:commentEx w15:paraId="030C6689" w15:done="0"/>
</w15:commentsEx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</w:font>
  <w:font w:name="楷体_GB2312">
    <w:panose1 w:val="02010609030101010101"/>
    <w:charset w:val="86"/>
    <w:family w:val="auto"/>
    <w:pitch w:val="default"/>
    <w:sig w:usb0="00000001" w:usb1="080E0000" w:usb2="00000000" w:usb3="00000000" w:csb0="00040000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15:person w15:author="陈卓盛">
    <w15:presenceInfo w15:providerId="WPS Office" w15:userId="6005880448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73358FC"/>
    <w:rsid w:val="07991F4E"/>
    <w:rsid w:val="08DF02F8"/>
    <w:rsid w:val="0A89107C"/>
    <w:rsid w:val="0C4F3999"/>
    <w:rsid w:val="152C0E1A"/>
    <w:rsid w:val="1CDD1FE8"/>
    <w:rsid w:val="1D2F4D0C"/>
    <w:rsid w:val="302D4413"/>
    <w:rsid w:val="34784F8C"/>
    <w:rsid w:val="38E96B83"/>
    <w:rsid w:val="3A8978B5"/>
    <w:rsid w:val="3ACD3CF8"/>
    <w:rsid w:val="50100AA5"/>
    <w:rsid w:val="576922E2"/>
    <w:rsid w:val="5F6212BF"/>
    <w:rsid w:val="72E655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qFormat="1"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annotation text"/>
    <w:basedOn w:val="1"/>
    <w:qFormat/>
    <w:uiPriority w:val="0"/>
    <w:pPr>
      <w:jc w:val="left"/>
    </w:p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8" Type="http://schemas.openxmlformats.org/officeDocument/2006/relationships/image" Target="media/image3.png"/><Relationship Id="rId7" Type="http://schemas.openxmlformats.org/officeDocument/2006/relationships/image" Target="media/image2.png"/><Relationship Id="rId6" Type="http://schemas.openxmlformats.org/officeDocument/2006/relationships/image" Target="media/image1.png"/><Relationship Id="rId5" Type="http://schemas.openxmlformats.org/officeDocument/2006/relationships/theme" Target="theme/theme1.xml"/><Relationship Id="rId4" Type="http://schemas.microsoft.com/office/2011/relationships/commentsExtended" Target="commentsExtended.xml"/><Relationship Id="rId3" Type="http://schemas.openxmlformats.org/officeDocument/2006/relationships/comments" Target="comments.xml"/><Relationship Id="rId2" Type="http://schemas.openxmlformats.org/officeDocument/2006/relationships/settings" Target="settings.xml"/><Relationship Id="rId12" Type="http://schemas.microsoft.com/office/2011/relationships/people" Target="people.xml"/><Relationship Id="rId11" Type="http://schemas.openxmlformats.org/officeDocument/2006/relationships/fontTable" Target="fontTable.xml"/><Relationship Id="rId10" Type="http://schemas.openxmlformats.org/officeDocument/2006/relationships/customXml" Target="../customXml/item1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234</Words>
  <Characters>266</Characters>
  <Lines>0</Lines>
  <Paragraphs>0</Paragraphs>
  <TotalTime>1</TotalTime>
  <ScaleCrop>false</ScaleCrop>
  <LinksUpToDate>false</LinksUpToDate>
  <CharactersWithSpaces>268</CharactersWithSpaces>
  <Application>WPS Office_12.1.0.21171_F1E327BC-269C-435d-A152-05C5408002CA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2025-04-10T09:26:00Z</dcterms:created>
  <dc:creator>CZS</dc:creator>
  <cp:lastModifiedBy>谢永浩</cp:lastModifiedBy>
  <dcterms:modified xsi:type="dcterms:W3CDTF">2025-05-19T04:22:35Z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2052-12.1.0.21171</vt:lpwstr>
  </property>
  <property fmtid="{D5CDD505-2E9C-101B-9397-08002B2CF9AE}" pid="3" name="KSOTemplateDocerSaveRecord">
    <vt:lpwstr>eyJoZGlkIjoiYjVlZjUwNzgwOTVkMjI1OGRhZjhmZTEyMmUwMGY5ZGEiLCJ1c2VySWQiOiIyODMzNTUyOTUifQ==</vt:lpwstr>
  </property>
  <property fmtid="{D5CDD505-2E9C-101B-9397-08002B2CF9AE}" pid="4" name="ICV">
    <vt:lpwstr>6434A2E5AAD543DD8D8F8254B45963A5_13</vt:lpwstr>
  </property>
</Properties>
</file>