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1C8D4">
      <w:pPr>
        <w:keepNext w:val="0"/>
        <w:keepLines w:val="0"/>
        <w:pageBreakBefore w:val="0"/>
        <w:widowControl/>
        <w:suppressLineNumbers w:val="0"/>
        <w:kinsoku/>
        <w:wordWrap/>
        <w:overflowPunct/>
        <w:topLinePunct w:val="0"/>
        <w:autoSpaceDE/>
        <w:autoSpaceDN/>
        <w:bidi w:val="0"/>
        <w:adjustRightInd/>
        <w:snapToGrid/>
        <w:spacing w:line="700" w:lineRule="exact"/>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bookmarkStart w:id="0" w:name="_GoBack"/>
      <w:bookmarkEnd w:id="0"/>
    </w:p>
    <w:p w14:paraId="5C362FE4">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color w:val="000000"/>
          <w:kern w:val="0"/>
          <w:sz w:val="44"/>
          <w:szCs w:val="44"/>
          <w:highlight w:val="none"/>
          <w:lang w:val="en-US" w:eastAsia="zh-CN" w:bidi="ar"/>
        </w:rPr>
      </w:pPr>
      <w:r>
        <w:rPr>
          <w:rFonts w:hint="eastAsia" w:ascii="方正小标宋_GBK" w:hAnsi="方正小标宋_GBK" w:eastAsia="方正小标宋_GBK" w:cs="方正小标宋_GBK"/>
          <w:b w:val="0"/>
          <w:bCs w:val="0"/>
          <w:color w:val="000000"/>
          <w:kern w:val="0"/>
          <w:sz w:val="44"/>
          <w:szCs w:val="44"/>
          <w:highlight w:val="none"/>
          <w:lang w:val="en-US" w:eastAsia="zh-CN" w:bidi="ar"/>
        </w:rPr>
        <w:t>广东省职教城产科教一体化发展示范城</w:t>
      </w:r>
    </w:p>
    <w:p w14:paraId="0943E87D">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color w:val="000000"/>
          <w:kern w:val="0"/>
          <w:sz w:val="44"/>
          <w:szCs w:val="44"/>
          <w:highlight w:val="none"/>
          <w:lang w:val="en-US" w:eastAsia="zh-CN" w:bidi="ar"/>
        </w:rPr>
      </w:pPr>
      <w:r>
        <w:rPr>
          <w:rFonts w:hint="eastAsia" w:ascii="方正小标宋_GBK" w:hAnsi="方正小标宋_GBK" w:eastAsia="方正小标宋_GBK" w:cs="方正小标宋_GBK"/>
          <w:b w:val="0"/>
          <w:bCs w:val="0"/>
          <w:color w:val="000000"/>
          <w:kern w:val="0"/>
          <w:sz w:val="44"/>
          <w:szCs w:val="44"/>
          <w:highlight w:val="none"/>
          <w:lang w:val="en-US" w:eastAsia="zh-CN" w:bidi="ar"/>
        </w:rPr>
        <w:t>建设补助项目（第二批）申报指南</w:t>
      </w:r>
    </w:p>
    <w:p w14:paraId="6AFBF355">
      <w:pPr>
        <w:keepNext w:val="0"/>
        <w:keepLines w:val="0"/>
        <w:widowControl/>
        <w:suppressLineNumbers w:val="0"/>
        <w:jc w:val="left"/>
        <w:rPr>
          <w:rFonts w:hint="eastAsia" w:ascii="黑体" w:hAnsi="宋体" w:eastAsia="黑体" w:cs="黑体"/>
          <w:color w:val="000000"/>
          <w:kern w:val="0"/>
          <w:sz w:val="31"/>
          <w:szCs w:val="31"/>
          <w:highlight w:val="none"/>
          <w:lang w:val="en-US" w:eastAsia="zh-CN" w:bidi="ar"/>
        </w:rPr>
      </w:pPr>
    </w:p>
    <w:p w14:paraId="3AA8C841">
      <w:pPr>
        <w:keepNext w:val="0"/>
        <w:keepLines w:val="0"/>
        <w:widowControl/>
        <w:suppressLineNumbers w:val="0"/>
        <w:ind w:firstLine="640" w:firstLineChars="200"/>
        <w:jc w:val="left"/>
        <w:rPr>
          <w:rFonts w:hint="default"/>
          <w:sz w:val="32"/>
          <w:szCs w:val="32"/>
          <w:highlight w:val="none"/>
          <w:lang w:val="en-US"/>
        </w:rPr>
      </w:pPr>
      <w:r>
        <w:rPr>
          <w:rFonts w:hint="eastAsia" w:ascii="黑体" w:hAnsi="宋体" w:eastAsia="黑体" w:cs="黑体"/>
          <w:color w:val="000000"/>
          <w:kern w:val="0"/>
          <w:sz w:val="32"/>
          <w:szCs w:val="32"/>
          <w:highlight w:val="none"/>
          <w:lang w:val="en-US" w:eastAsia="zh-CN" w:bidi="ar"/>
        </w:rPr>
        <w:t>一、省职教城校际共建共享课程建设项目</w:t>
      </w:r>
    </w:p>
    <w:p w14:paraId="33A1729A">
      <w:pPr>
        <w:keepNext w:val="0"/>
        <w:keepLines w:val="0"/>
        <w:widowControl/>
        <w:suppressLineNumbers w:val="0"/>
        <w:ind w:firstLine="640" w:firstLineChars="200"/>
        <w:jc w:val="left"/>
        <w:rPr>
          <w:b w:val="0"/>
          <w:bCs w:val="0"/>
          <w:sz w:val="32"/>
          <w:szCs w:val="32"/>
          <w:highlight w:val="none"/>
        </w:rPr>
      </w:pPr>
      <w:r>
        <w:rPr>
          <w:rFonts w:ascii="楷体_GB2312" w:hAnsi="楷体_GB2312" w:eastAsia="楷体_GB2312" w:cs="楷体_GB2312"/>
          <w:b w:val="0"/>
          <w:bCs w:val="0"/>
          <w:color w:val="000000"/>
          <w:kern w:val="0"/>
          <w:sz w:val="32"/>
          <w:szCs w:val="32"/>
          <w:highlight w:val="none"/>
          <w:lang w:val="en-US" w:eastAsia="zh-CN" w:bidi="ar"/>
        </w:rPr>
        <w:t>（一）研究内容</w:t>
      </w:r>
    </w:p>
    <w:p w14:paraId="58B3D13A">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深入贯彻职业教育高质量发展要求，推动职教城高校课程资源共建共享，促进教育教学模式创新，全面提升课程育人实效。探索职教城高校公选课程和专业课程的创新教学模式及教学资源建设，推动职教城内高校课程合作与共享，提升课程质量和教学水平。</w:t>
      </w:r>
    </w:p>
    <w:p w14:paraId="3ABB39F7">
      <w:pPr>
        <w:keepNext w:val="0"/>
        <w:keepLines w:val="0"/>
        <w:widowControl/>
        <w:suppressLineNumbers w:val="0"/>
        <w:ind w:firstLine="640" w:firstLineChars="200"/>
        <w:jc w:val="left"/>
        <w:rPr>
          <w:rFonts w:hint="default"/>
          <w:b w:val="0"/>
          <w:bCs w:val="0"/>
          <w:sz w:val="32"/>
          <w:szCs w:val="32"/>
          <w:highlight w:val="none"/>
          <w:lang w:val="en-US"/>
        </w:rPr>
      </w:pPr>
      <w:r>
        <w:rPr>
          <w:rFonts w:ascii="楷体_GB2312" w:hAnsi="楷体_GB2312" w:eastAsia="楷体_GB2312" w:cs="楷体_GB2312"/>
          <w:b w:val="0"/>
          <w:bCs w:val="0"/>
          <w:color w:val="000000"/>
          <w:kern w:val="0"/>
          <w:sz w:val="32"/>
          <w:szCs w:val="32"/>
          <w:highlight w:val="none"/>
          <w:lang w:val="en-US" w:eastAsia="zh-CN" w:bidi="ar"/>
        </w:rPr>
        <w:t>（二）</w:t>
      </w:r>
      <w:r>
        <w:rPr>
          <w:rFonts w:hint="eastAsia" w:ascii="楷体_GB2312" w:hAnsi="楷体_GB2312" w:eastAsia="楷体_GB2312" w:cs="楷体_GB2312"/>
          <w:b w:val="0"/>
          <w:bCs w:val="0"/>
          <w:color w:val="000000"/>
          <w:kern w:val="0"/>
          <w:sz w:val="32"/>
          <w:szCs w:val="32"/>
          <w:highlight w:val="none"/>
          <w:lang w:val="en-US" w:eastAsia="zh-CN" w:bidi="ar"/>
        </w:rPr>
        <w:t>申报对象</w:t>
      </w:r>
    </w:p>
    <w:p w14:paraId="77872C8A">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广东省职教城10所高校开设的校际互选课程。</w:t>
      </w:r>
    </w:p>
    <w:p w14:paraId="24DDD43A">
      <w:pPr>
        <w:keepNext w:val="0"/>
        <w:keepLines w:val="0"/>
        <w:widowControl/>
        <w:suppressLineNumbers w:val="0"/>
        <w:ind w:firstLine="640" w:firstLineChars="200"/>
        <w:jc w:val="left"/>
        <w:rPr>
          <w:b w:val="0"/>
          <w:bCs w:val="0"/>
          <w:sz w:val="32"/>
          <w:szCs w:val="32"/>
          <w:highlight w:val="none"/>
        </w:rPr>
      </w:pPr>
      <w:r>
        <w:rPr>
          <w:rFonts w:ascii="楷体_GB2312" w:hAnsi="楷体_GB2312" w:eastAsia="楷体_GB2312" w:cs="楷体_GB2312"/>
          <w:b w:val="0"/>
          <w:bCs w:val="0"/>
          <w:color w:val="000000"/>
          <w:kern w:val="0"/>
          <w:sz w:val="32"/>
          <w:szCs w:val="32"/>
          <w:highlight w:val="none"/>
          <w:lang w:val="en-US" w:eastAsia="zh-CN" w:bidi="ar"/>
        </w:rPr>
        <w:t>（</w:t>
      </w:r>
      <w:r>
        <w:rPr>
          <w:rFonts w:hint="eastAsia" w:ascii="楷体_GB2312" w:hAnsi="楷体_GB2312" w:eastAsia="楷体_GB2312" w:cs="楷体_GB2312"/>
          <w:b w:val="0"/>
          <w:bCs w:val="0"/>
          <w:color w:val="000000"/>
          <w:kern w:val="0"/>
          <w:sz w:val="32"/>
          <w:szCs w:val="32"/>
          <w:highlight w:val="none"/>
          <w:lang w:val="en-US" w:eastAsia="zh-CN" w:bidi="ar"/>
        </w:rPr>
        <w:t>三</w:t>
      </w:r>
      <w:r>
        <w:rPr>
          <w:rFonts w:ascii="楷体_GB2312" w:hAnsi="楷体_GB2312" w:eastAsia="楷体_GB2312" w:cs="楷体_GB2312"/>
          <w:b w:val="0"/>
          <w:bCs w:val="0"/>
          <w:color w:val="000000"/>
          <w:kern w:val="0"/>
          <w:sz w:val="32"/>
          <w:szCs w:val="32"/>
          <w:highlight w:val="none"/>
          <w:lang w:val="en-US" w:eastAsia="zh-CN" w:bidi="ar"/>
        </w:rPr>
        <w:t>）考核指标</w:t>
      </w:r>
    </w:p>
    <w:p w14:paraId="5CF392DB">
      <w:pPr>
        <w:keepNext w:val="0"/>
        <w:keepLines w:val="0"/>
        <w:widowControl/>
        <w:suppressLineNumbers w:val="0"/>
        <w:ind w:left="636" w:leftChars="303" w:firstLine="0" w:firstLineChars="0"/>
        <w:jc w:val="left"/>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1.《省职教城校际共建共享课程建设项目总结报告》1份；</w:t>
      </w:r>
    </w:p>
    <w:p w14:paraId="07DB5D4B">
      <w:pPr>
        <w:keepNext w:val="0"/>
        <w:keepLines w:val="0"/>
        <w:widowControl/>
        <w:suppressLineNumbers w:val="0"/>
        <w:ind w:firstLine="640" w:firstLineChars="200"/>
        <w:jc w:val="left"/>
        <w:rPr>
          <w:rFonts w:hint="default"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2.课程标准1份。</w:t>
      </w:r>
    </w:p>
    <w:p w14:paraId="7D24196E">
      <w:pPr>
        <w:keepNext w:val="0"/>
        <w:keepLines w:val="0"/>
        <w:widowControl/>
        <w:suppressLineNumbers w:val="0"/>
        <w:ind w:firstLine="640" w:firstLineChars="200"/>
        <w:jc w:val="left"/>
        <w:rPr>
          <w:b w:val="0"/>
          <w:bCs w:val="0"/>
          <w:sz w:val="32"/>
          <w:szCs w:val="32"/>
          <w:highlight w:val="none"/>
        </w:rPr>
      </w:pPr>
      <w:r>
        <w:rPr>
          <w:rFonts w:ascii="楷体_GB2312" w:hAnsi="楷体_GB2312" w:eastAsia="楷体_GB2312" w:cs="楷体_GB2312"/>
          <w:b w:val="0"/>
          <w:bCs w:val="0"/>
          <w:color w:val="000000"/>
          <w:kern w:val="0"/>
          <w:sz w:val="32"/>
          <w:szCs w:val="32"/>
          <w:highlight w:val="none"/>
          <w:lang w:val="en-US" w:eastAsia="zh-CN" w:bidi="ar"/>
        </w:rPr>
        <w:t>（</w:t>
      </w:r>
      <w:r>
        <w:rPr>
          <w:rFonts w:hint="eastAsia" w:ascii="楷体_GB2312" w:hAnsi="楷体_GB2312" w:eastAsia="楷体_GB2312" w:cs="楷体_GB2312"/>
          <w:b w:val="0"/>
          <w:bCs w:val="0"/>
          <w:color w:val="000000"/>
          <w:kern w:val="0"/>
          <w:sz w:val="32"/>
          <w:szCs w:val="32"/>
          <w:highlight w:val="none"/>
          <w:lang w:val="en-US" w:eastAsia="zh-CN" w:bidi="ar"/>
        </w:rPr>
        <w:t>四</w:t>
      </w:r>
      <w:r>
        <w:rPr>
          <w:rFonts w:ascii="楷体_GB2312" w:hAnsi="楷体_GB2312" w:eastAsia="楷体_GB2312" w:cs="楷体_GB2312"/>
          <w:b w:val="0"/>
          <w:bCs w:val="0"/>
          <w:color w:val="000000"/>
          <w:kern w:val="0"/>
          <w:sz w:val="32"/>
          <w:szCs w:val="32"/>
          <w:highlight w:val="none"/>
          <w:lang w:val="en-US" w:eastAsia="zh-CN" w:bidi="ar"/>
        </w:rPr>
        <w:t>）申报</w:t>
      </w:r>
      <w:r>
        <w:rPr>
          <w:rFonts w:hint="eastAsia" w:ascii="楷体_GB2312" w:hAnsi="楷体_GB2312" w:eastAsia="楷体_GB2312" w:cs="楷体_GB2312"/>
          <w:b w:val="0"/>
          <w:bCs w:val="0"/>
          <w:color w:val="000000"/>
          <w:kern w:val="0"/>
          <w:sz w:val="32"/>
          <w:szCs w:val="32"/>
          <w:highlight w:val="none"/>
          <w:lang w:val="en-US" w:eastAsia="zh-CN" w:bidi="ar"/>
        </w:rPr>
        <w:t>说明及</w:t>
      </w:r>
      <w:r>
        <w:rPr>
          <w:rFonts w:ascii="楷体_GB2312" w:hAnsi="楷体_GB2312" w:eastAsia="楷体_GB2312" w:cs="楷体_GB2312"/>
          <w:b w:val="0"/>
          <w:bCs w:val="0"/>
          <w:color w:val="000000"/>
          <w:kern w:val="0"/>
          <w:sz w:val="32"/>
          <w:szCs w:val="32"/>
          <w:highlight w:val="none"/>
          <w:lang w:val="en-US" w:eastAsia="zh-CN" w:bidi="ar"/>
        </w:rPr>
        <w:t>要求</w:t>
      </w:r>
    </w:p>
    <w:p w14:paraId="6D3446F2">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1.申报流程：课程负责人向本校相关负责部门提交《省职教城校际共建共享课程建设项目申报书》（详见附件3），由各高校组织内部推荐工作，每所高校遴选推荐3门课程，并于2025年10月28日前以学校为单位，统一报送《省职教城校际共建共享课程建设项目申报书》和《省职教城校际共建共享课程建设项目推荐申报汇总表》（详见附件3）。</w:t>
      </w:r>
    </w:p>
    <w:p w14:paraId="668D76CE">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2.结题验收时间：须在2025年11月15日前完成并提交《省职教城校际共建共享课程建设项目总结报告》（详见附件3）及课程标准。</w:t>
      </w:r>
    </w:p>
    <w:p w14:paraId="69D58EC5">
      <w:pPr>
        <w:keepNext w:val="0"/>
        <w:keepLines w:val="0"/>
        <w:widowControl/>
        <w:suppressLineNumbers w:val="0"/>
        <w:ind w:firstLine="640" w:firstLineChars="200"/>
        <w:jc w:val="left"/>
        <w:rPr>
          <w:sz w:val="32"/>
          <w:szCs w:val="32"/>
          <w:highlight w:val="none"/>
        </w:rPr>
      </w:pPr>
      <w:r>
        <w:rPr>
          <w:rFonts w:hint="eastAsia" w:ascii="仿宋_GB2312" w:hAnsi="宋体" w:eastAsia="仿宋_GB2312" w:cs="仿宋_GB2312"/>
          <w:color w:val="000000"/>
          <w:kern w:val="0"/>
          <w:sz w:val="32"/>
          <w:szCs w:val="32"/>
          <w:highlight w:val="none"/>
          <w:lang w:val="en-US" w:eastAsia="zh-CN" w:bidi="ar"/>
        </w:rPr>
        <w:t>3.课程负责人须为所在高校教师，具备讲师及以上职称，并且连续承担该课程教学工作2轮次以上。课程团队应结构合理、分工明确，团队成员不超过5人，鼓励跨学院、跨校以及校企联合建设。</w:t>
      </w:r>
    </w:p>
    <w:p w14:paraId="3EFFBDD1">
      <w:pPr>
        <w:keepNext w:val="0"/>
        <w:keepLines w:val="0"/>
        <w:widowControl/>
        <w:suppressLineNumbers w:val="0"/>
        <w:ind w:firstLine="640" w:firstLineChars="200"/>
        <w:jc w:val="left"/>
        <w:rPr>
          <w:b w:val="0"/>
          <w:bCs w:val="0"/>
          <w:sz w:val="32"/>
          <w:szCs w:val="32"/>
          <w:highlight w:val="none"/>
        </w:rPr>
      </w:pPr>
      <w:r>
        <w:rPr>
          <w:rFonts w:ascii="楷体_GB2312" w:hAnsi="楷体_GB2312" w:eastAsia="楷体_GB2312" w:cs="楷体_GB2312"/>
          <w:b w:val="0"/>
          <w:bCs w:val="0"/>
          <w:color w:val="000000"/>
          <w:kern w:val="0"/>
          <w:sz w:val="32"/>
          <w:szCs w:val="32"/>
          <w:highlight w:val="none"/>
          <w:lang w:val="en-US" w:eastAsia="zh-CN" w:bidi="ar"/>
        </w:rPr>
        <w:t>（</w:t>
      </w:r>
      <w:r>
        <w:rPr>
          <w:rFonts w:hint="eastAsia" w:ascii="楷体_GB2312" w:hAnsi="楷体_GB2312" w:eastAsia="楷体_GB2312" w:cs="楷体_GB2312"/>
          <w:b w:val="0"/>
          <w:bCs w:val="0"/>
          <w:color w:val="000000"/>
          <w:kern w:val="0"/>
          <w:sz w:val="32"/>
          <w:szCs w:val="32"/>
          <w:highlight w:val="none"/>
          <w:lang w:val="en-US" w:eastAsia="zh-CN" w:bidi="ar"/>
        </w:rPr>
        <w:t>五</w:t>
      </w:r>
      <w:r>
        <w:rPr>
          <w:rFonts w:ascii="楷体_GB2312" w:hAnsi="楷体_GB2312" w:eastAsia="楷体_GB2312" w:cs="楷体_GB2312"/>
          <w:b w:val="0"/>
          <w:bCs w:val="0"/>
          <w:color w:val="000000"/>
          <w:kern w:val="0"/>
          <w:sz w:val="32"/>
          <w:szCs w:val="32"/>
          <w:highlight w:val="none"/>
          <w:lang w:val="en-US" w:eastAsia="zh-CN" w:bidi="ar"/>
        </w:rPr>
        <w:t xml:space="preserve">）支持方式与强度 </w:t>
      </w:r>
    </w:p>
    <w:p w14:paraId="42941A38">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每所高校推荐3门课程，共30门，每门通过审批的课程支持0.6万元。</w:t>
      </w:r>
    </w:p>
    <w:p w14:paraId="30D9D833">
      <w:pPr>
        <w:keepNext w:val="0"/>
        <w:keepLines w:val="0"/>
        <w:widowControl/>
        <w:suppressLineNumbers w:val="0"/>
        <w:ind w:firstLine="640" w:firstLineChars="200"/>
        <w:jc w:val="left"/>
        <w:rPr>
          <w:rFonts w:hint="default" w:ascii="黑体" w:hAnsi="宋体" w:eastAsia="黑体" w:cs="黑体"/>
          <w:color w:val="000000"/>
          <w:kern w:val="0"/>
          <w:sz w:val="32"/>
          <w:szCs w:val="32"/>
          <w:highlight w:val="none"/>
          <w:lang w:val="en-US" w:eastAsia="zh-CN" w:bidi="ar"/>
        </w:rPr>
      </w:pPr>
      <w:r>
        <w:rPr>
          <w:rFonts w:hint="eastAsia" w:ascii="黑体" w:hAnsi="宋体" w:eastAsia="黑体" w:cs="黑体"/>
          <w:color w:val="000000"/>
          <w:kern w:val="0"/>
          <w:sz w:val="32"/>
          <w:szCs w:val="32"/>
          <w:highlight w:val="none"/>
          <w:lang w:val="en-US" w:eastAsia="zh-CN" w:bidi="ar"/>
        </w:rPr>
        <w:t>二、省职教城校际共建共享微技能课程建设项目</w:t>
      </w:r>
    </w:p>
    <w:p w14:paraId="31303D0F">
      <w:pPr>
        <w:keepNext w:val="0"/>
        <w:keepLines w:val="0"/>
        <w:widowControl/>
        <w:suppressLineNumbers w:val="0"/>
        <w:ind w:firstLine="640" w:firstLineChars="200"/>
        <w:jc w:val="left"/>
        <w:rPr>
          <w:b w:val="0"/>
          <w:bCs w:val="0"/>
          <w:sz w:val="32"/>
          <w:szCs w:val="32"/>
        </w:rPr>
      </w:pPr>
      <w:r>
        <w:rPr>
          <w:rFonts w:ascii="楷体_GB2312" w:hAnsi="楷体_GB2312" w:eastAsia="楷体_GB2312" w:cs="楷体_GB2312"/>
          <w:b w:val="0"/>
          <w:bCs w:val="0"/>
          <w:color w:val="000000"/>
          <w:kern w:val="0"/>
          <w:sz w:val="32"/>
          <w:szCs w:val="32"/>
          <w:lang w:val="en-US" w:eastAsia="zh-CN" w:bidi="ar"/>
        </w:rPr>
        <w:t>（一）研究内容</w:t>
      </w:r>
    </w:p>
    <w:p w14:paraId="2115C56A">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探索校际共建共享微技能课程建设的新路径。通过系统研究与实践探索，构建以职业技能能力培养为导向的校际课程协同创新体系，推动省职教城院校在课程设计、教学实施、资源开发与产教融合方面先行先试，全面提升微技能课程建设质量与育人实效。</w:t>
      </w:r>
    </w:p>
    <w:p w14:paraId="65C6CA72">
      <w:pPr>
        <w:keepNext w:val="0"/>
        <w:keepLines w:val="0"/>
        <w:widowControl/>
        <w:suppressLineNumbers w:val="0"/>
        <w:ind w:firstLine="640" w:firstLineChars="200"/>
        <w:jc w:val="left"/>
        <w:rPr>
          <w:rFonts w:hint="default"/>
          <w:b w:val="0"/>
          <w:bCs w:val="0"/>
          <w:sz w:val="32"/>
          <w:szCs w:val="32"/>
          <w:highlight w:val="none"/>
          <w:lang w:val="en-US"/>
        </w:rPr>
      </w:pPr>
      <w:r>
        <w:rPr>
          <w:rFonts w:ascii="楷体_GB2312" w:hAnsi="楷体_GB2312" w:eastAsia="楷体_GB2312" w:cs="楷体_GB2312"/>
          <w:b w:val="0"/>
          <w:bCs w:val="0"/>
          <w:color w:val="000000"/>
          <w:kern w:val="0"/>
          <w:sz w:val="32"/>
          <w:szCs w:val="32"/>
          <w:highlight w:val="none"/>
          <w:lang w:val="en-US" w:eastAsia="zh-CN" w:bidi="ar"/>
        </w:rPr>
        <w:t>（二）</w:t>
      </w:r>
      <w:r>
        <w:rPr>
          <w:rFonts w:hint="eastAsia" w:ascii="楷体_GB2312" w:hAnsi="楷体_GB2312" w:eastAsia="楷体_GB2312" w:cs="楷体_GB2312"/>
          <w:b w:val="0"/>
          <w:bCs w:val="0"/>
          <w:color w:val="000000"/>
          <w:kern w:val="0"/>
          <w:sz w:val="32"/>
          <w:szCs w:val="32"/>
          <w:highlight w:val="none"/>
          <w:lang w:val="en-US" w:eastAsia="zh-CN" w:bidi="ar"/>
        </w:rPr>
        <w:t>申报对象</w:t>
      </w:r>
    </w:p>
    <w:p w14:paraId="4C0D81B8">
      <w:pPr>
        <w:keepNext w:val="0"/>
        <w:keepLines w:val="0"/>
        <w:widowControl/>
        <w:suppressLineNumbers w:val="0"/>
        <w:ind w:firstLine="640" w:firstLineChars="200"/>
        <w:jc w:val="lef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highlight w:val="none"/>
          <w:lang w:val="en-US" w:eastAsia="zh-CN" w:bidi="ar"/>
        </w:rPr>
        <w:t>广东省职教城高校在</w:t>
      </w:r>
      <w:r>
        <w:rPr>
          <w:rFonts w:hint="eastAsia" w:ascii="仿宋_GB2312" w:hAnsi="宋体" w:eastAsia="仿宋_GB2312" w:cs="仿宋_GB2312"/>
          <w:b/>
          <w:bCs/>
          <w:color w:val="000000"/>
          <w:kern w:val="0"/>
          <w:sz w:val="32"/>
          <w:szCs w:val="32"/>
          <w:highlight w:val="none"/>
          <w:lang w:val="en-US" w:eastAsia="zh-CN" w:bidi="ar"/>
        </w:rPr>
        <w:t>2025-2026学年第一学期</w:t>
      </w:r>
      <w:r>
        <w:rPr>
          <w:rFonts w:hint="eastAsia" w:ascii="仿宋_GB2312" w:hAnsi="宋体" w:eastAsia="仿宋_GB2312" w:cs="仿宋_GB2312"/>
          <w:color w:val="000000"/>
          <w:kern w:val="0"/>
          <w:sz w:val="32"/>
          <w:szCs w:val="32"/>
          <w:highlight w:val="none"/>
          <w:lang w:val="en-US" w:eastAsia="zh-CN" w:bidi="ar"/>
        </w:rPr>
        <w:t>开设的</w:t>
      </w:r>
      <w:r>
        <w:rPr>
          <w:rFonts w:hint="eastAsia" w:ascii="仿宋_GB2312" w:hAnsi="宋体" w:eastAsia="仿宋_GB2312" w:cs="仿宋_GB2312"/>
          <w:b/>
          <w:bCs/>
          <w:color w:val="000000"/>
          <w:kern w:val="0"/>
          <w:sz w:val="32"/>
          <w:szCs w:val="32"/>
          <w:highlight w:val="none"/>
          <w:lang w:val="en-US" w:eastAsia="zh-CN" w:bidi="ar"/>
        </w:rPr>
        <w:t>校际课程互选微技能（微专业）课程</w:t>
      </w:r>
      <w:r>
        <w:rPr>
          <w:rFonts w:hint="eastAsia" w:ascii="仿宋_GB2312" w:hAnsi="宋体" w:eastAsia="仿宋_GB2312" w:cs="仿宋_GB2312"/>
          <w:color w:val="000000"/>
          <w:kern w:val="0"/>
          <w:sz w:val="32"/>
          <w:szCs w:val="32"/>
          <w:highlight w:val="none"/>
          <w:lang w:val="en-US" w:eastAsia="zh-CN" w:bidi="ar"/>
        </w:rPr>
        <w:t>。</w:t>
      </w:r>
    </w:p>
    <w:p w14:paraId="62ACD945">
      <w:pPr>
        <w:keepNext w:val="0"/>
        <w:keepLines w:val="0"/>
        <w:widowControl/>
        <w:suppressLineNumbers w:val="0"/>
        <w:ind w:firstLine="640" w:firstLineChars="200"/>
        <w:jc w:val="left"/>
        <w:rPr>
          <w:b/>
          <w:bCs/>
          <w:sz w:val="32"/>
          <w:szCs w:val="32"/>
        </w:rPr>
      </w:pPr>
      <w:r>
        <w:rPr>
          <w:rFonts w:ascii="楷体_GB2312" w:hAnsi="楷体_GB2312" w:eastAsia="楷体_GB2312" w:cs="楷体_GB2312"/>
          <w:b w:val="0"/>
          <w:bCs w:val="0"/>
          <w:color w:val="000000"/>
          <w:kern w:val="0"/>
          <w:sz w:val="32"/>
          <w:szCs w:val="32"/>
          <w:lang w:val="en-US" w:eastAsia="zh-CN" w:bidi="ar"/>
        </w:rPr>
        <w:t>（</w:t>
      </w:r>
      <w:r>
        <w:rPr>
          <w:rFonts w:hint="eastAsia" w:ascii="楷体_GB2312" w:hAnsi="楷体_GB2312" w:eastAsia="楷体_GB2312" w:cs="楷体_GB2312"/>
          <w:b w:val="0"/>
          <w:bCs w:val="0"/>
          <w:color w:val="000000"/>
          <w:kern w:val="0"/>
          <w:sz w:val="32"/>
          <w:szCs w:val="32"/>
          <w:lang w:val="en-US" w:eastAsia="zh-CN" w:bidi="ar"/>
        </w:rPr>
        <w:t>三</w:t>
      </w:r>
      <w:r>
        <w:rPr>
          <w:rFonts w:ascii="楷体_GB2312" w:hAnsi="楷体_GB2312" w:eastAsia="楷体_GB2312" w:cs="楷体_GB2312"/>
          <w:b w:val="0"/>
          <w:bCs w:val="0"/>
          <w:color w:val="000000"/>
          <w:kern w:val="0"/>
          <w:sz w:val="32"/>
          <w:szCs w:val="32"/>
          <w:lang w:val="en-US" w:eastAsia="zh-CN" w:bidi="ar"/>
        </w:rPr>
        <w:t>）考核指标</w:t>
      </w:r>
    </w:p>
    <w:p w14:paraId="6B8A486A">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1.《省职教城校际共建共享微技能课程建设研究报告》1份；</w:t>
      </w:r>
    </w:p>
    <w:p w14:paraId="447CBD2A">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2.课程标准1份。</w:t>
      </w:r>
    </w:p>
    <w:p w14:paraId="5816686F">
      <w:pPr>
        <w:keepNext w:val="0"/>
        <w:keepLines w:val="0"/>
        <w:widowControl/>
        <w:suppressLineNumbers w:val="0"/>
        <w:ind w:firstLine="640" w:firstLineChars="200"/>
        <w:jc w:val="left"/>
        <w:rPr>
          <w:b w:val="0"/>
          <w:bCs w:val="0"/>
          <w:sz w:val="32"/>
          <w:szCs w:val="32"/>
        </w:rPr>
      </w:pPr>
      <w:r>
        <w:rPr>
          <w:rFonts w:ascii="楷体_GB2312" w:hAnsi="楷体_GB2312" w:eastAsia="楷体_GB2312" w:cs="楷体_GB2312"/>
          <w:b w:val="0"/>
          <w:bCs w:val="0"/>
          <w:color w:val="000000"/>
          <w:kern w:val="0"/>
          <w:sz w:val="32"/>
          <w:szCs w:val="32"/>
          <w:lang w:val="en-US" w:eastAsia="zh-CN" w:bidi="ar"/>
        </w:rPr>
        <w:t>（</w:t>
      </w:r>
      <w:r>
        <w:rPr>
          <w:rFonts w:hint="eastAsia" w:ascii="楷体_GB2312" w:hAnsi="楷体_GB2312" w:eastAsia="楷体_GB2312" w:cs="楷体_GB2312"/>
          <w:b w:val="0"/>
          <w:bCs w:val="0"/>
          <w:color w:val="000000"/>
          <w:kern w:val="0"/>
          <w:sz w:val="32"/>
          <w:szCs w:val="32"/>
          <w:lang w:val="en-US" w:eastAsia="zh-CN" w:bidi="ar"/>
        </w:rPr>
        <w:t>四</w:t>
      </w:r>
      <w:r>
        <w:rPr>
          <w:rFonts w:ascii="楷体_GB2312" w:hAnsi="楷体_GB2312" w:eastAsia="楷体_GB2312" w:cs="楷体_GB2312"/>
          <w:b w:val="0"/>
          <w:bCs w:val="0"/>
          <w:color w:val="000000"/>
          <w:kern w:val="0"/>
          <w:sz w:val="32"/>
          <w:szCs w:val="32"/>
          <w:lang w:val="en-US" w:eastAsia="zh-CN" w:bidi="ar"/>
        </w:rPr>
        <w:t>）申报</w:t>
      </w:r>
      <w:r>
        <w:rPr>
          <w:rFonts w:hint="eastAsia" w:ascii="楷体_GB2312" w:hAnsi="楷体_GB2312" w:eastAsia="楷体_GB2312" w:cs="楷体_GB2312"/>
          <w:b w:val="0"/>
          <w:bCs w:val="0"/>
          <w:color w:val="000000"/>
          <w:kern w:val="0"/>
          <w:sz w:val="32"/>
          <w:szCs w:val="32"/>
          <w:lang w:val="en-US" w:eastAsia="zh-CN" w:bidi="ar"/>
        </w:rPr>
        <w:t>说明及</w:t>
      </w:r>
      <w:r>
        <w:rPr>
          <w:rFonts w:ascii="楷体_GB2312" w:hAnsi="楷体_GB2312" w:eastAsia="楷体_GB2312" w:cs="楷体_GB2312"/>
          <w:b w:val="0"/>
          <w:bCs w:val="0"/>
          <w:color w:val="000000"/>
          <w:kern w:val="0"/>
          <w:sz w:val="32"/>
          <w:szCs w:val="32"/>
          <w:lang w:val="en-US" w:eastAsia="zh-CN" w:bidi="ar"/>
        </w:rPr>
        <w:t>要求</w:t>
      </w:r>
    </w:p>
    <w:p w14:paraId="535E6B94">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1.申报流程：课程负责人向本校相关负责部门提交《省职教城校际共建共享微技能课程建设项目申报书》（详见附件4），由各高校组织内部推荐工作，每所高校遴选推荐1门课程，并于2025年10月28日前以学校为单位，统一报送《省职教城校际共建共享微技能课程建设项目申报书》和《2025年省职教城校际共建共享微技能课程建设项目申报推荐表》（详见附件4）。</w:t>
      </w:r>
    </w:p>
    <w:p w14:paraId="4BD2C261">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2.结题验收时间：须在2025年11月15日前完成并提交《省职教城校际共建共享微技能课程建设项目总结报告》（详见附件4）及课程标准。</w:t>
      </w:r>
    </w:p>
    <w:p w14:paraId="268630AD">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highlight w:val="none"/>
          <w:lang w:val="en-US" w:eastAsia="zh-CN" w:bidi="ar"/>
        </w:rPr>
        <w:t>3.课程负责人须为所在高校教师，至少承担所申报课程教学1轮次以上，原则上应具有讲师及以上职称。同一负责人限牵头申报1门课程，课程团队应结构合理、分工明确，团队成员不超过5人，鼓励跨学院、跨校及校企联合建设。课程团队须具备较强的信息素养和课程建设能力，师德师风优良，教学改革意识强。</w:t>
      </w:r>
    </w:p>
    <w:p w14:paraId="160D1534">
      <w:pPr>
        <w:keepNext w:val="0"/>
        <w:keepLines w:val="0"/>
        <w:widowControl/>
        <w:suppressLineNumbers w:val="0"/>
        <w:ind w:firstLine="640" w:firstLineChars="200"/>
        <w:jc w:val="left"/>
        <w:rPr>
          <w:b w:val="0"/>
          <w:bCs w:val="0"/>
          <w:sz w:val="32"/>
          <w:szCs w:val="32"/>
        </w:rPr>
      </w:pPr>
      <w:r>
        <w:rPr>
          <w:rFonts w:ascii="楷体_GB2312" w:hAnsi="楷体_GB2312" w:eastAsia="楷体_GB2312" w:cs="楷体_GB2312"/>
          <w:b w:val="0"/>
          <w:bCs w:val="0"/>
          <w:color w:val="000000"/>
          <w:kern w:val="0"/>
          <w:sz w:val="32"/>
          <w:szCs w:val="32"/>
          <w:lang w:val="en-US" w:eastAsia="zh-CN" w:bidi="ar"/>
        </w:rPr>
        <w:t>（</w:t>
      </w:r>
      <w:r>
        <w:rPr>
          <w:rFonts w:hint="eastAsia" w:ascii="楷体_GB2312" w:hAnsi="楷体_GB2312" w:eastAsia="楷体_GB2312" w:cs="楷体_GB2312"/>
          <w:b w:val="0"/>
          <w:bCs w:val="0"/>
          <w:color w:val="000000"/>
          <w:kern w:val="0"/>
          <w:sz w:val="32"/>
          <w:szCs w:val="32"/>
          <w:lang w:val="en-US" w:eastAsia="zh-CN" w:bidi="ar"/>
        </w:rPr>
        <w:t>五</w:t>
      </w:r>
      <w:r>
        <w:rPr>
          <w:rFonts w:ascii="楷体_GB2312" w:hAnsi="楷体_GB2312" w:eastAsia="楷体_GB2312" w:cs="楷体_GB2312"/>
          <w:b w:val="0"/>
          <w:bCs w:val="0"/>
          <w:color w:val="000000"/>
          <w:kern w:val="0"/>
          <w:sz w:val="32"/>
          <w:szCs w:val="32"/>
          <w:lang w:val="en-US" w:eastAsia="zh-CN" w:bidi="ar"/>
        </w:rPr>
        <w:t>）支持方式与强度</w:t>
      </w:r>
    </w:p>
    <w:p w14:paraId="1C6E923C">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每所高校推荐1门课程，共8门，每门通过审批的课程支持0.6万元。</w:t>
      </w:r>
    </w:p>
    <w:p w14:paraId="234DD1D7">
      <w:pPr>
        <w:keepNext w:val="0"/>
        <w:keepLines w:val="0"/>
        <w:widowControl/>
        <w:suppressLineNumbers w:val="0"/>
        <w:ind w:firstLine="640" w:firstLineChars="200"/>
        <w:jc w:val="left"/>
        <w:rPr>
          <w:rFonts w:hint="eastAsia" w:ascii="黑体" w:hAnsi="宋体" w:eastAsia="黑体" w:cs="黑体"/>
          <w:color w:val="000000"/>
          <w:kern w:val="0"/>
          <w:sz w:val="32"/>
          <w:szCs w:val="32"/>
          <w:highlight w:val="none"/>
          <w:lang w:val="en-US" w:eastAsia="zh-CN" w:bidi="ar"/>
        </w:rPr>
      </w:pPr>
      <w:r>
        <w:rPr>
          <w:rFonts w:hint="eastAsia" w:ascii="黑体" w:hAnsi="宋体" w:eastAsia="黑体" w:cs="黑体"/>
          <w:color w:val="000000"/>
          <w:kern w:val="0"/>
          <w:sz w:val="32"/>
          <w:szCs w:val="32"/>
          <w:highlight w:val="none"/>
          <w:lang w:val="en-US" w:eastAsia="zh-CN" w:bidi="ar"/>
        </w:rPr>
        <w:t>三、广东省职教城（清远）校际课程教研中心建设项目</w:t>
      </w:r>
    </w:p>
    <w:p w14:paraId="1A7CDF3A">
      <w:pPr>
        <w:widowControl/>
        <w:ind w:firstLine="640" w:firstLineChars="200"/>
        <w:jc w:val="left"/>
        <w:rPr>
          <w:sz w:val="32"/>
          <w:szCs w:val="32"/>
        </w:rPr>
      </w:pPr>
      <w:r>
        <w:rPr>
          <w:rFonts w:ascii="楷体_GB2312" w:hAnsi="楷体_GB2312" w:eastAsia="楷体_GB2312" w:cs="楷体_GB2312"/>
          <w:color w:val="000000"/>
          <w:kern w:val="0"/>
          <w:sz w:val="32"/>
          <w:szCs w:val="32"/>
          <w:lang w:bidi="ar"/>
        </w:rPr>
        <w:t>（一）</w:t>
      </w:r>
      <w:r>
        <w:rPr>
          <w:rFonts w:hint="eastAsia" w:ascii="楷体_GB2312" w:hAnsi="楷体_GB2312" w:eastAsia="楷体_GB2312" w:cs="楷体_GB2312"/>
          <w:color w:val="000000"/>
          <w:kern w:val="0"/>
          <w:sz w:val="32"/>
          <w:szCs w:val="32"/>
          <w:lang w:bidi="ar"/>
        </w:rPr>
        <w:t>申报要求</w:t>
      </w:r>
    </w:p>
    <w:p w14:paraId="57FD54D8">
      <w:pPr>
        <w:widowControl/>
        <w:ind w:firstLine="643" w:firstLineChars="200"/>
        <w:jc w:val="left"/>
        <w:rPr>
          <w:rFonts w:hint="eastAsia" w:ascii="仿宋_GB2312" w:hAnsi="宋体" w:eastAsia="仿宋_GB2312" w:cs="仿宋_GB2312"/>
          <w:b/>
          <w:bCs/>
          <w:color w:val="000000"/>
          <w:kern w:val="0"/>
          <w:sz w:val="32"/>
          <w:szCs w:val="32"/>
          <w:lang w:bidi="ar"/>
        </w:rPr>
      </w:pPr>
      <w:r>
        <w:rPr>
          <w:rFonts w:hint="eastAsia" w:ascii="仿宋_GB2312" w:hAnsi="宋体" w:eastAsia="仿宋_GB2312" w:cs="仿宋_GB2312"/>
          <w:b/>
          <w:bCs/>
          <w:color w:val="000000"/>
          <w:kern w:val="0"/>
          <w:sz w:val="32"/>
          <w:szCs w:val="32"/>
          <w:lang w:bidi="ar"/>
        </w:rPr>
        <w:t>1.建设单位</w:t>
      </w:r>
    </w:p>
    <w:p w14:paraId="5B930FCF">
      <w:pPr>
        <w:widowControl/>
        <w:ind w:firstLine="640" w:firstLineChars="200"/>
        <w:jc w:val="left"/>
        <w:rPr>
          <w:rFonts w:hint="default"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bidi="ar"/>
        </w:rPr>
        <w:t>本次重点支持院校建设课程教研</w:t>
      </w:r>
      <w:r>
        <w:rPr>
          <w:rFonts w:hint="eastAsia" w:ascii="仿宋_GB2312" w:hAnsi="宋体" w:eastAsia="仿宋_GB2312" w:cs="仿宋_GB2312"/>
          <w:color w:val="000000"/>
          <w:kern w:val="0"/>
          <w:sz w:val="32"/>
          <w:szCs w:val="32"/>
          <w:highlight w:val="none"/>
          <w:lang w:val="en-US" w:eastAsia="zh-CN" w:bidi="ar"/>
        </w:rPr>
        <w:t>中心</w:t>
      </w:r>
      <w:r>
        <w:rPr>
          <w:rFonts w:hint="eastAsia" w:ascii="仿宋_GB2312" w:hAnsi="宋体" w:eastAsia="仿宋_GB2312" w:cs="仿宋_GB2312"/>
          <w:color w:val="000000"/>
          <w:kern w:val="0"/>
          <w:sz w:val="32"/>
          <w:szCs w:val="32"/>
          <w:highlight w:val="none"/>
          <w:lang w:bidi="ar"/>
        </w:rPr>
        <w:t>，围绕“五金建设”（专业、教师、课程、教材、基地）关键任务，</w:t>
      </w:r>
      <w:r>
        <w:rPr>
          <w:rFonts w:hint="eastAsia" w:ascii="仿宋_GB2312" w:hAnsi="宋体" w:eastAsia="仿宋_GB2312" w:cs="仿宋_GB2312"/>
          <w:color w:val="000000"/>
          <w:kern w:val="0"/>
          <w:sz w:val="32"/>
          <w:szCs w:val="32"/>
          <w:highlight w:val="none"/>
          <w:lang w:val="en-US" w:eastAsia="zh-CN" w:bidi="ar"/>
        </w:rPr>
        <w:t>申报</w:t>
      </w:r>
      <w:r>
        <w:rPr>
          <w:rFonts w:hint="eastAsia" w:ascii="仿宋_GB2312" w:hAnsi="宋体" w:eastAsia="仿宋_GB2312" w:cs="仿宋_GB2312"/>
          <w:color w:val="000000"/>
          <w:kern w:val="0"/>
          <w:sz w:val="32"/>
          <w:szCs w:val="32"/>
          <w:highlight w:val="none"/>
          <w:lang w:bidi="ar"/>
        </w:rPr>
        <w:t>单位为省职教城各高校。</w:t>
      </w:r>
    </w:p>
    <w:p w14:paraId="66483EB6">
      <w:pPr>
        <w:widowControl/>
        <w:ind w:firstLine="643" w:firstLineChars="200"/>
        <w:jc w:val="left"/>
        <w:rPr>
          <w:rFonts w:hint="eastAsia" w:ascii="仿宋_GB2312" w:hAnsi="宋体" w:eastAsia="仿宋_GB2312" w:cs="仿宋_GB2312"/>
          <w:b/>
          <w:bCs/>
          <w:color w:val="000000"/>
          <w:kern w:val="0"/>
          <w:sz w:val="32"/>
          <w:szCs w:val="32"/>
          <w:lang w:bidi="ar"/>
        </w:rPr>
      </w:pPr>
      <w:r>
        <w:rPr>
          <w:rFonts w:hint="eastAsia" w:ascii="仿宋_GB2312" w:hAnsi="宋体" w:eastAsia="仿宋_GB2312" w:cs="仿宋_GB2312"/>
          <w:b/>
          <w:bCs/>
          <w:color w:val="000000"/>
          <w:kern w:val="0"/>
          <w:sz w:val="32"/>
          <w:szCs w:val="32"/>
          <w:lang w:bidi="ar"/>
        </w:rPr>
        <w:t>2.基础条件</w:t>
      </w:r>
    </w:p>
    <w:p w14:paraId="767EF73A">
      <w:pPr>
        <w:ind w:firstLine="643"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b/>
          <w:bCs/>
          <w:color w:val="000000"/>
          <w:kern w:val="0"/>
          <w:sz w:val="32"/>
          <w:szCs w:val="32"/>
          <w:lang w:bidi="ar"/>
        </w:rPr>
        <w:t>——团队基础。</w:t>
      </w:r>
      <w:r>
        <w:rPr>
          <w:rFonts w:hint="eastAsia" w:ascii="仿宋_GB2312" w:hAnsi="宋体" w:eastAsia="仿宋_GB2312" w:cs="仿宋_GB2312"/>
          <w:color w:val="000000"/>
          <w:kern w:val="0"/>
          <w:sz w:val="32"/>
          <w:szCs w:val="32"/>
          <w:lang w:bidi="ar"/>
        </w:rPr>
        <w:t>本教研</w:t>
      </w:r>
      <w:r>
        <w:rPr>
          <w:rFonts w:hint="eastAsia" w:ascii="仿宋_GB2312" w:hAnsi="宋体" w:eastAsia="仿宋_GB2312" w:cs="仿宋_GB2312"/>
          <w:color w:val="000000"/>
          <w:kern w:val="0"/>
          <w:sz w:val="32"/>
          <w:szCs w:val="32"/>
          <w:lang w:val="en-US" w:eastAsia="zh-CN" w:bidi="ar"/>
        </w:rPr>
        <w:t>中心</w:t>
      </w:r>
      <w:r>
        <w:rPr>
          <w:rFonts w:hint="eastAsia" w:ascii="仿宋_GB2312" w:hAnsi="宋体" w:eastAsia="仿宋_GB2312" w:cs="仿宋_GB2312"/>
          <w:color w:val="000000"/>
          <w:kern w:val="0"/>
          <w:sz w:val="32"/>
          <w:szCs w:val="32"/>
          <w:lang w:bidi="ar"/>
        </w:rPr>
        <w:t>团队有教师入选国家/省级教学名师、或教学团队、或省级以上教指委委员的，或获省部级及以上教学能力奖项。</w:t>
      </w:r>
    </w:p>
    <w:p w14:paraId="06A8D84F">
      <w:pPr>
        <w:widowControl/>
        <w:ind w:firstLine="643"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b/>
          <w:bCs/>
          <w:color w:val="000000"/>
          <w:kern w:val="0"/>
          <w:sz w:val="32"/>
          <w:szCs w:val="32"/>
          <w:lang w:bidi="ar"/>
        </w:rPr>
        <w:t>——资源建设基础。</w:t>
      </w:r>
      <w:r>
        <w:rPr>
          <w:rFonts w:hint="eastAsia" w:ascii="仿宋_GB2312" w:hAnsi="宋体" w:eastAsia="仿宋_GB2312" w:cs="仿宋_GB2312"/>
          <w:color w:val="000000"/>
          <w:kern w:val="0"/>
          <w:sz w:val="32"/>
          <w:szCs w:val="32"/>
          <w:lang w:bidi="ar"/>
        </w:rPr>
        <w:t>本教研</w:t>
      </w:r>
      <w:r>
        <w:rPr>
          <w:rFonts w:hint="eastAsia" w:ascii="仿宋_GB2312" w:hAnsi="宋体" w:eastAsia="仿宋_GB2312" w:cs="仿宋_GB2312"/>
          <w:color w:val="000000"/>
          <w:kern w:val="0"/>
          <w:sz w:val="32"/>
          <w:szCs w:val="32"/>
          <w:lang w:val="en-US" w:eastAsia="zh-CN" w:bidi="ar"/>
        </w:rPr>
        <w:t>中心</w:t>
      </w:r>
      <w:r>
        <w:rPr>
          <w:rFonts w:hint="eastAsia" w:ascii="仿宋_GB2312" w:hAnsi="宋体" w:eastAsia="仿宋_GB2312" w:cs="仿宋_GB2312"/>
          <w:color w:val="000000"/>
          <w:kern w:val="0"/>
          <w:sz w:val="32"/>
          <w:szCs w:val="32"/>
          <w:lang w:bidi="ar"/>
        </w:rPr>
        <w:t>教师承担的课程群中入选国家/省级一流课程、或国家/省级课程思政示范课、教学名师、教学团队，本</w:t>
      </w:r>
      <w:r>
        <w:rPr>
          <w:rFonts w:hint="eastAsia" w:ascii="仿宋_GB2312" w:hAnsi="宋体" w:eastAsia="仿宋_GB2312" w:cs="仿宋_GB2312"/>
          <w:color w:val="000000"/>
          <w:kern w:val="0"/>
          <w:sz w:val="32"/>
          <w:szCs w:val="32"/>
          <w:lang w:eastAsia="zh-CN" w:bidi="ar"/>
        </w:rPr>
        <w:t>教研中心</w:t>
      </w:r>
      <w:r>
        <w:rPr>
          <w:rFonts w:hint="eastAsia" w:ascii="仿宋_GB2312" w:hAnsi="宋体" w:eastAsia="仿宋_GB2312" w:cs="仿宋_GB2312"/>
          <w:color w:val="000000"/>
          <w:kern w:val="0"/>
          <w:sz w:val="32"/>
          <w:szCs w:val="32"/>
          <w:lang w:bidi="ar"/>
        </w:rPr>
        <w:t>教师有参与校企和跨校合作新编教材，有校企或跨校共建共享虚拟实训室/基地建设。</w:t>
      </w:r>
    </w:p>
    <w:p w14:paraId="5339CB35">
      <w:pPr>
        <w:widowControl/>
        <w:ind w:firstLine="643"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b/>
          <w:bCs/>
          <w:color w:val="000000"/>
          <w:kern w:val="0"/>
          <w:sz w:val="32"/>
          <w:szCs w:val="32"/>
          <w:lang w:bidi="ar"/>
        </w:rPr>
        <w:t>——专业建设基础。</w:t>
      </w:r>
      <w:r>
        <w:rPr>
          <w:rFonts w:hint="eastAsia" w:ascii="仿宋_GB2312" w:hAnsi="宋体" w:eastAsia="仿宋_GB2312" w:cs="仿宋_GB2312"/>
          <w:color w:val="000000"/>
          <w:kern w:val="0"/>
          <w:sz w:val="32"/>
          <w:szCs w:val="32"/>
          <w:lang w:bidi="ar"/>
        </w:rPr>
        <w:t>教研所涵盖的相关专业(类)对接国家战略新兴产业、区域重点支柱产业、地方特色产业，专业入选国家/省级专业（群）建设，有开展国家急需和交叉融合等新兴专业建设和传统专业改造。</w:t>
      </w:r>
    </w:p>
    <w:p w14:paraId="41F2E0EA">
      <w:pPr>
        <w:widowControl/>
        <w:ind w:firstLine="640" w:firstLineChars="200"/>
        <w:rPr>
          <w:rFonts w:hint="eastAsia" w:ascii="仿宋_GB2312" w:hAnsi="宋体" w:eastAsia="仿宋_GB2312" w:cs="仿宋_GB2312"/>
          <w:b/>
          <w:bCs/>
          <w:color w:val="000000"/>
          <w:kern w:val="0"/>
          <w:sz w:val="32"/>
          <w:szCs w:val="32"/>
          <w:lang w:bidi="ar"/>
        </w:rPr>
      </w:pP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b/>
          <w:bCs/>
          <w:color w:val="000000"/>
          <w:kern w:val="0"/>
          <w:sz w:val="32"/>
          <w:szCs w:val="32"/>
          <w:lang w:bidi="ar"/>
        </w:rPr>
        <w:t>—教改项目基础。</w:t>
      </w:r>
      <w:r>
        <w:rPr>
          <w:rFonts w:hint="eastAsia" w:ascii="仿宋_GB2312" w:hAnsi="宋体" w:eastAsia="仿宋_GB2312" w:cs="仿宋_GB2312"/>
          <w:color w:val="000000"/>
          <w:kern w:val="0"/>
          <w:sz w:val="32"/>
          <w:szCs w:val="32"/>
          <w:lang w:bidi="ar"/>
        </w:rPr>
        <w:t>有跨校联合申请的省部级/职教城教育教学研究与改革项目基础，本</w:t>
      </w:r>
      <w:r>
        <w:rPr>
          <w:rFonts w:hint="eastAsia" w:ascii="仿宋_GB2312" w:hAnsi="宋体" w:eastAsia="仿宋_GB2312" w:cs="仿宋_GB2312"/>
          <w:color w:val="000000"/>
          <w:kern w:val="0"/>
          <w:sz w:val="32"/>
          <w:szCs w:val="32"/>
          <w:lang w:eastAsia="zh-CN" w:bidi="ar"/>
        </w:rPr>
        <w:t>教研中心</w:t>
      </w:r>
      <w:r>
        <w:rPr>
          <w:rFonts w:hint="eastAsia" w:ascii="仿宋_GB2312" w:hAnsi="宋体" w:eastAsia="仿宋_GB2312" w:cs="仿宋_GB2312"/>
          <w:color w:val="000000"/>
          <w:kern w:val="0"/>
          <w:sz w:val="32"/>
          <w:szCs w:val="32"/>
          <w:lang w:bidi="ar"/>
        </w:rPr>
        <w:t>教师作为第一作者或唯一通讯作者在国内外正式期刊发表原创性教研论文。</w:t>
      </w:r>
    </w:p>
    <w:p w14:paraId="406D8144">
      <w:pPr>
        <w:widowControl/>
        <w:ind w:firstLine="643" w:firstLineChars="200"/>
        <w:jc w:val="left"/>
        <w:rPr>
          <w:rFonts w:hint="eastAsia" w:ascii="仿宋_GB2312" w:hAnsi="宋体" w:eastAsia="仿宋_GB2312" w:cs="仿宋_GB2312"/>
          <w:b/>
          <w:bCs/>
          <w:color w:val="000000"/>
          <w:kern w:val="0"/>
          <w:sz w:val="32"/>
          <w:szCs w:val="32"/>
          <w:lang w:bidi="ar"/>
        </w:rPr>
      </w:pPr>
      <w:r>
        <w:rPr>
          <w:rFonts w:hint="eastAsia" w:ascii="仿宋_GB2312" w:hAnsi="宋体" w:eastAsia="仿宋_GB2312" w:cs="仿宋_GB2312"/>
          <w:b/>
          <w:bCs/>
          <w:color w:val="000000"/>
          <w:kern w:val="0"/>
          <w:sz w:val="32"/>
          <w:szCs w:val="32"/>
          <w:lang w:bidi="ar"/>
        </w:rPr>
        <w:t>3.重点任务</w:t>
      </w:r>
    </w:p>
    <w:p w14:paraId="451CF828">
      <w:pPr>
        <w:widowControl/>
        <w:ind w:firstLine="643" w:firstLineChars="200"/>
        <w:rPr>
          <w:rFonts w:hint="eastAsia" w:ascii="仿宋_GB2312" w:hAnsi="宋体" w:eastAsia="仿宋_GB2312" w:cs="仿宋_GB2312"/>
          <w:b/>
          <w:bCs/>
          <w:color w:val="000000"/>
          <w:kern w:val="0"/>
          <w:sz w:val="32"/>
          <w:szCs w:val="32"/>
          <w:lang w:bidi="ar"/>
        </w:rPr>
      </w:pPr>
      <w:r>
        <w:rPr>
          <w:rFonts w:hint="eastAsia" w:ascii="仿宋_GB2312" w:hAnsi="宋体" w:eastAsia="仿宋_GB2312" w:cs="仿宋_GB2312"/>
          <w:b/>
          <w:bCs/>
          <w:color w:val="000000"/>
          <w:kern w:val="0"/>
          <w:sz w:val="32"/>
          <w:szCs w:val="32"/>
          <w:lang w:bidi="ar"/>
        </w:rPr>
        <w:t>——以研促教，推进教师能力提升</w:t>
      </w:r>
    </w:p>
    <w:p w14:paraId="45D4A0A5">
      <w:pPr>
        <w:widowControl/>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充分运用信息技术，探索突破时空限制、高效便捷、形式多样、“线上+线下”结合的教师教研模式，形成基层教学组织建设管理的新思路、新方法、新范式，充分调动教师的教学活力，厚植教师教学成长沃土。</w:t>
      </w:r>
    </w:p>
    <w:p w14:paraId="600C7E6B">
      <w:pPr>
        <w:widowControl/>
        <w:ind w:firstLine="640" w:firstLineChars="200"/>
        <w:rPr>
          <w:rFonts w:hint="eastAsia"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支持教研团队进行各种教</w:t>
      </w:r>
      <w:r>
        <w:rPr>
          <w:rFonts w:hint="eastAsia" w:ascii="仿宋_GB2312" w:hAnsi="宋体" w:eastAsia="仿宋_GB2312" w:cs="仿宋_GB2312"/>
          <w:color w:val="000000"/>
          <w:kern w:val="0"/>
          <w:sz w:val="32"/>
          <w:szCs w:val="32"/>
          <w:lang w:bidi="ar"/>
        </w:rPr>
        <w:t>研</w:t>
      </w:r>
      <w:r>
        <w:rPr>
          <w:rFonts w:ascii="仿宋_GB2312" w:hAnsi="宋体" w:eastAsia="仿宋_GB2312" w:cs="仿宋_GB2312"/>
          <w:color w:val="000000"/>
          <w:kern w:val="0"/>
          <w:sz w:val="32"/>
          <w:szCs w:val="32"/>
          <w:lang w:bidi="ar"/>
        </w:rPr>
        <w:t>活动的开展，包含</w:t>
      </w:r>
      <w:r>
        <w:rPr>
          <w:rFonts w:hint="eastAsia" w:ascii="仿宋_GB2312" w:hAnsi="宋体" w:eastAsia="仿宋_GB2312" w:cs="仿宋_GB2312"/>
          <w:color w:val="000000"/>
          <w:kern w:val="0"/>
          <w:sz w:val="32"/>
          <w:szCs w:val="32"/>
          <w:lang w:bidi="ar"/>
        </w:rPr>
        <w:t>线上会议、</w:t>
      </w:r>
      <w:r>
        <w:rPr>
          <w:rFonts w:ascii="仿宋_GB2312" w:hAnsi="宋体" w:eastAsia="仿宋_GB2312" w:cs="仿宋_GB2312"/>
          <w:color w:val="000000"/>
          <w:kern w:val="0"/>
          <w:sz w:val="32"/>
          <w:szCs w:val="32"/>
          <w:lang w:bidi="ar"/>
        </w:rPr>
        <w:t>VR录播/直播、教研成果展示</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非合作院校的教研团队来访参观</w:t>
      </w:r>
      <w:r>
        <w:rPr>
          <w:rFonts w:hint="eastAsia" w:ascii="仿宋_GB2312" w:hAnsi="宋体" w:eastAsia="仿宋_GB2312" w:cs="仿宋_GB2312"/>
          <w:color w:val="000000"/>
          <w:kern w:val="0"/>
          <w:sz w:val="32"/>
          <w:szCs w:val="32"/>
          <w:lang w:bidi="ar"/>
        </w:rPr>
        <w:t>交流体验等。</w:t>
      </w:r>
    </w:p>
    <w:p w14:paraId="011CDB8B">
      <w:pPr>
        <w:widowControl/>
        <w:ind w:firstLine="640" w:firstLineChars="200"/>
        <w:rPr>
          <w:rFonts w:hint="eastAsia"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组织开展教师培训，发挥教学团队、教学名师、</w:t>
      </w:r>
      <w:r>
        <w:rPr>
          <w:rFonts w:hint="eastAsia" w:ascii="仿宋_GB2312" w:hAnsi="宋体" w:eastAsia="仿宋_GB2312" w:cs="仿宋_GB2312"/>
          <w:color w:val="000000"/>
          <w:kern w:val="0"/>
          <w:sz w:val="32"/>
          <w:szCs w:val="32"/>
          <w:lang w:bidi="ar"/>
        </w:rPr>
        <w:t>优秀</w:t>
      </w:r>
      <w:r>
        <w:rPr>
          <w:rFonts w:ascii="仿宋_GB2312" w:hAnsi="宋体" w:eastAsia="仿宋_GB2312" w:cs="仿宋_GB2312"/>
          <w:color w:val="000000"/>
          <w:kern w:val="0"/>
          <w:sz w:val="32"/>
          <w:szCs w:val="32"/>
          <w:lang w:bidi="ar"/>
        </w:rPr>
        <w:t>课程的示范引领作用，推广成熟有效的人才培养模式、课程实施方案</w:t>
      </w:r>
      <w:r>
        <w:rPr>
          <w:rFonts w:hint="eastAsia" w:ascii="仿宋_GB2312" w:hAnsi="宋体" w:eastAsia="仿宋_GB2312" w:cs="仿宋_GB2312"/>
          <w:color w:val="000000"/>
          <w:kern w:val="0"/>
          <w:sz w:val="32"/>
          <w:szCs w:val="32"/>
          <w:lang w:bidi="ar"/>
        </w:rPr>
        <w:t>等</w:t>
      </w:r>
      <w:r>
        <w:rPr>
          <w:rFonts w:ascii="仿宋_GB2312" w:hAnsi="宋体" w:eastAsia="仿宋_GB2312" w:cs="仿宋_GB2312"/>
          <w:color w:val="000000"/>
          <w:kern w:val="0"/>
          <w:sz w:val="32"/>
          <w:szCs w:val="32"/>
          <w:lang w:bidi="ar"/>
        </w:rPr>
        <w:t>，促进一线教师教学发展。</w:t>
      </w:r>
    </w:p>
    <w:p w14:paraId="2E44109E">
      <w:pPr>
        <w:widowControl/>
        <w:ind w:firstLine="643"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b/>
          <w:bCs/>
          <w:color w:val="000000"/>
          <w:kern w:val="0"/>
          <w:sz w:val="32"/>
          <w:szCs w:val="32"/>
          <w:lang w:bidi="ar"/>
        </w:rPr>
        <w:t>——研建</w:t>
      </w:r>
      <w:r>
        <w:rPr>
          <w:rFonts w:hint="eastAsia" w:ascii="仿宋_GB2312" w:hAnsi="宋体" w:eastAsia="仿宋_GB2312" w:cs="仿宋_GB2312"/>
          <w:b/>
          <w:bCs/>
          <w:color w:val="000000"/>
          <w:kern w:val="0"/>
          <w:sz w:val="32"/>
          <w:szCs w:val="32"/>
          <w:lang w:val="en-US" w:eastAsia="zh-CN" w:bidi="ar"/>
        </w:rPr>
        <w:t>一体</w:t>
      </w:r>
      <w:r>
        <w:rPr>
          <w:rFonts w:hint="eastAsia" w:ascii="仿宋_GB2312" w:hAnsi="宋体" w:eastAsia="仿宋_GB2312" w:cs="仿宋_GB2312"/>
          <w:b/>
          <w:bCs/>
          <w:color w:val="000000"/>
          <w:kern w:val="0"/>
          <w:sz w:val="32"/>
          <w:szCs w:val="32"/>
          <w:lang w:bidi="ar"/>
        </w:rPr>
        <w:t>，推动资源共建共享</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val="en-US" w:eastAsia="zh-CN" w:bidi="ar"/>
        </w:rPr>
        <w:t>二</w:t>
      </w:r>
      <w:r>
        <w:rPr>
          <w:rFonts w:hint="eastAsia" w:ascii="仿宋_GB2312" w:hAnsi="宋体" w:eastAsia="仿宋_GB2312" w:cs="仿宋_GB2312"/>
          <w:color w:val="000000"/>
          <w:kern w:val="0"/>
          <w:sz w:val="32"/>
          <w:szCs w:val="32"/>
          <w:lang w:bidi="ar"/>
        </w:rPr>
        <w:t>选一）</w:t>
      </w:r>
    </w:p>
    <w:p w14:paraId="00B8CE83">
      <w:pPr>
        <w:widowControl/>
        <w:ind w:firstLine="640" w:firstLineChars="200"/>
        <w:rPr>
          <w:rFonts w:hint="eastAsia" w:ascii="仿宋_GB2312" w:hAnsi="宋体"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①</w:t>
      </w:r>
      <w:r>
        <w:rPr>
          <w:rFonts w:hint="eastAsia" w:ascii="仿宋_GB2312" w:hAnsi="宋体" w:eastAsia="仿宋_GB2312" w:cs="仿宋_GB2312"/>
          <w:color w:val="000000"/>
          <w:kern w:val="0"/>
          <w:sz w:val="32"/>
          <w:szCs w:val="32"/>
          <w:lang w:bidi="ar"/>
        </w:rPr>
        <w:t>成立课程</w:t>
      </w:r>
      <w:r>
        <w:rPr>
          <w:rFonts w:hint="eastAsia" w:ascii="仿宋_GB2312" w:hAnsi="宋体" w:eastAsia="仿宋_GB2312" w:cs="仿宋_GB2312"/>
          <w:color w:val="000000"/>
          <w:kern w:val="0"/>
          <w:sz w:val="32"/>
          <w:szCs w:val="32"/>
          <w:lang w:val="en-US" w:eastAsia="zh-CN" w:bidi="ar"/>
        </w:rPr>
        <w:t>或</w:t>
      </w:r>
      <w:r>
        <w:rPr>
          <w:rFonts w:hint="eastAsia" w:ascii="仿宋_GB2312" w:hAnsi="宋体" w:eastAsia="仿宋_GB2312" w:cs="仿宋_GB2312"/>
          <w:color w:val="000000"/>
          <w:kern w:val="0"/>
          <w:sz w:val="32"/>
          <w:szCs w:val="32"/>
          <w:lang w:bidi="ar"/>
        </w:rPr>
        <w:t>教材研究中心等，推进跨校协作、校企合作，推动</w:t>
      </w:r>
      <w:r>
        <w:rPr>
          <w:rFonts w:hint="eastAsia" w:ascii="仿宋_GB2312" w:hAnsi="宋体" w:eastAsia="仿宋_GB2312" w:cs="仿宋_GB2312"/>
          <w:color w:val="000000"/>
          <w:kern w:val="0"/>
          <w:sz w:val="32"/>
          <w:szCs w:val="32"/>
          <w:lang w:val="en-US" w:eastAsia="zh-CN" w:bidi="ar"/>
        </w:rPr>
        <w:t>课程</w:t>
      </w:r>
      <w:r>
        <w:rPr>
          <w:rFonts w:hint="eastAsia" w:ascii="仿宋_GB2312" w:hAnsi="宋体" w:eastAsia="仿宋_GB2312" w:cs="仿宋_GB2312"/>
          <w:color w:val="000000"/>
          <w:kern w:val="0"/>
          <w:sz w:val="32"/>
          <w:szCs w:val="32"/>
          <w:lang w:eastAsia="zh-CN" w:bidi="ar"/>
        </w:rPr>
        <w:t>教研中心</w:t>
      </w:r>
      <w:r>
        <w:rPr>
          <w:rFonts w:hint="eastAsia" w:ascii="仿宋_GB2312" w:hAnsi="宋体" w:eastAsia="仿宋_GB2312" w:cs="仿宋_GB2312"/>
          <w:color w:val="000000"/>
          <w:kern w:val="0"/>
          <w:sz w:val="32"/>
          <w:szCs w:val="32"/>
          <w:lang w:bidi="ar"/>
        </w:rPr>
        <w:t>成员充分研究交流；开展精品在线开放课程资源建设，协同共建人才培养方案、教学大纲、知识图谱、教学视频、电子课件、习题试题、教学案例、实训项目等教学资源，形成优质共享的教学资源库，鼓励在教学网络平台上建设“</w:t>
      </w:r>
      <w:r>
        <w:rPr>
          <w:rFonts w:hint="eastAsia" w:ascii="仿宋_GB2312" w:hAnsi="宋体" w:eastAsia="仿宋_GB2312" w:cs="仿宋_GB2312"/>
          <w:color w:val="000000"/>
          <w:kern w:val="0"/>
          <w:sz w:val="32"/>
          <w:szCs w:val="32"/>
          <w:lang w:val="en-US" w:eastAsia="zh-CN" w:bidi="ar"/>
        </w:rPr>
        <w:t>课程</w:t>
      </w:r>
      <w:r>
        <w:rPr>
          <w:rFonts w:hint="eastAsia" w:ascii="仿宋_GB2312" w:hAnsi="宋体" w:eastAsia="仿宋_GB2312" w:cs="仿宋_GB2312"/>
          <w:color w:val="000000"/>
          <w:kern w:val="0"/>
          <w:sz w:val="32"/>
          <w:szCs w:val="32"/>
          <w:lang w:eastAsia="zh-CN" w:bidi="ar"/>
        </w:rPr>
        <w:t>教研中心</w:t>
      </w:r>
      <w:r>
        <w:rPr>
          <w:rFonts w:hint="eastAsia" w:ascii="仿宋_GB2312" w:hAnsi="宋体" w:eastAsia="仿宋_GB2312" w:cs="仿宋_GB2312"/>
          <w:color w:val="000000"/>
          <w:kern w:val="0"/>
          <w:sz w:val="32"/>
          <w:szCs w:val="32"/>
          <w:lang w:bidi="ar"/>
        </w:rPr>
        <w:t>教学资源库”；鼓励虚拟仿真实验课程资源、在线3D版课程资源建设，实现无需穿戴设备即可以情景再现方式展现教学重难点，提升线上实践学习效果。</w:t>
      </w:r>
    </w:p>
    <w:p w14:paraId="6EBB18F1">
      <w:pPr>
        <w:widowControl/>
        <w:ind w:firstLine="640" w:firstLineChars="200"/>
        <w:rPr>
          <w:rFonts w:hint="eastAsia" w:ascii="仿宋_GB2312" w:hAnsi="宋体"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②</w:t>
      </w:r>
      <w:r>
        <w:rPr>
          <w:rFonts w:hint="eastAsia" w:ascii="仿宋_GB2312" w:hAnsi="宋体" w:eastAsia="仿宋_GB2312" w:cs="仿宋_GB2312"/>
          <w:color w:val="000000"/>
          <w:kern w:val="0"/>
          <w:sz w:val="32"/>
          <w:szCs w:val="32"/>
          <w:lang w:bidi="ar"/>
        </w:rPr>
        <w:t>专业建设。推动</w:t>
      </w:r>
      <w:r>
        <w:rPr>
          <w:rFonts w:hint="eastAsia" w:ascii="仿宋_GB2312" w:hAnsi="宋体" w:eastAsia="仿宋_GB2312" w:cs="仿宋_GB2312"/>
          <w:color w:val="000000"/>
          <w:kern w:val="0"/>
          <w:sz w:val="32"/>
          <w:szCs w:val="32"/>
          <w:lang w:eastAsia="zh-CN" w:bidi="ar"/>
        </w:rPr>
        <w:t>教研中心</w:t>
      </w:r>
      <w:r>
        <w:rPr>
          <w:rFonts w:hint="eastAsia" w:ascii="仿宋_GB2312" w:hAnsi="宋体" w:eastAsia="仿宋_GB2312" w:cs="仿宋_GB2312"/>
          <w:color w:val="000000"/>
          <w:kern w:val="0"/>
          <w:sz w:val="32"/>
          <w:szCs w:val="32"/>
          <w:lang w:bidi="ar"/>
        </w:rPr>
        <w:t>成员整合资源、组织混合教研，实现跨校、跨区域协作推进专业建设，包括但不限于人才培养模式改革、校校专业共建、高本协同育人、竞赛共同指导、产学合作、实训平台共建等模式。</w:t>
      </w:r>
    </w:p>
    <w:p w14:paraId="485A2ABC">
      <w:pPr>
        <w:widowControl/>
        <w:ind w:firstLine="643"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b/>
          <w:bCs/>
          <w:color w:val="000000"/>
          <w:kern w:val="0"/>
          <w:sz w:val="32"/>
          <w:szCs w:val="32"/>
          <w:lang w:bidi="ar"/>
        </w:rPr>
        <w:t>——示范推广</w:t>
      </w:r>
      <w:r>
        <w:rPr>
          <w:rFonts w:hint="eastAsia" w:ascii="仿宋_GB2312" w:hAnsi="宋体" w:eastAsia="仿宋_GB2312" w:cs="仿宋_GB2312"/>
          <w:b/>
          <w:bCs/>
          <w:color w:val="000000"/>
          <w:kern w:val="0"/>
          <w:sz w:val="32"/>
          <w:szCs w:val="32"/>
          <w:lang w:eastAsia="zh-CN" w:bidi="ar"/>
        </w:rPr>
        <w:t>，</w:t>
      </w:r>
      <w:r>
        <w:rPr>
          <w:rFonts w:hint="eastAsia" w:ascii="仿宋_GB2312" w:hAnsi="宋体" w:eastAsia="仿宋_GB2312" w:cs="仿宋_GB2312"/>
          <w:b/>
          <w:bCs/>
          <w:color w:val="000000"/>
          <w:kern w:val="0"/>
          <w:sz w:val="32"/>
          <w:szCs w:val="32"/>
          <w:lang w:val="en-US" w:eastAsia="zh-CN" w:bidi="ar"/>
        </w:rPr>
        <w:t>促进成果推广应用</w:t>
      </w:r>
      <w:r>
        <w:rPr>
          <w:rFonts w:hint="eastAsia" w:ascii="仿宋_GB2312" w:hAnsi="宋体" w:eastAsia="仿宋_GB2312" w:cs="仿宋_GB2312"/>
          <w:b/>
          <w:bCs/>
          <w:color w:val="000000"/>
          <w:kern w:val="0"/>
          <w:sz w:val="32"/>
          <w:szCs w:val="32"/>
          <w:lang w:bidi="ar"/>
        </w:rPr>
        <w:t>。</w:t>
      </w:r>
      <w:r>
        <w:rPr>
          <w:rFonts w:hint="eastAsia" w:ascii="仿宋_GB2312" w:hAnsi="宋体" w:eastAsia="仿宋_GB2312" w:cs="仿宋_GB2312"/>
          <w:b w:val="0"/>
          <w:bCs w:val="0"/>
          <w:color w:val="000000"/>
          <w:kern w:val="0"/>
          <w:sz w:val="32"/>
          <w:szCs w:val="32"/>
          <w:lang w:val="en-US" w:eastAsia="zh-CN" w:bidi="ar"/>
        </w:rPr>
        <w:t>课程</w:t>
      </w:r>
      <w:r>
        <w:rPr>
          <w:rFonts w:hint="eastAsia" w:ascii="仿宋_GB2312" w:hAnsi="宋体" w:eastAsia="仿宋_GB2312" w:cs="仿宋_GB2312"/>
          <w:color w:val="000000"/>
          <w:kern w:val="0"/>
          <w:sz w:val="32"/>
          <w:szCs w:val="32"/>
          <w:lang w:eastAsia="zh-CN" w:bidi="ar"/>
        </w:rPr>
        <w:t>教研中心</w:t>
      </w:r>
      <w:r>
        <w:rPr>
          <w:rFonts w:ascii="仿宋_GB2312" w:hAnsi="宋体" w:eastAsia="仿宋_GB2312" w:cs="仿宋_GB2312"/>
          <w:color w:val="000000"/>
          <w:kern w:val="0"/>
          <w:sz w:val="32"/>
          <w:szCs w:val="32"/>
          <w:lang w:bidi="ar"/>
        </w:rPr>
        <w:t>是基层教学组织建设和管理的创新举措，</w:t>
      </w:r>
      <w:r>
        <w:rPr>
          <w:rFonts w:hint="eastAsia" w:ascii="仿宋_GB2312" w:hAnsi="宋体" w:eastAsia="仿宋_GB2312" w:cs="仿宋_GB2312"/>
          <w:color w:val="000000"/>
          <w:kern w:val="0"/>
          <w:sz w:val="32"/>
          <w:szCs w:val="32"/>
          <w:lang w:bidi="ar"/>
        </w:rPr>
        <w:t>应定期开展教研活动，在全国性或同类型高校会议上作示范推广报告，赴</w:t>
      </w:r>
      <w:r>
        <w:rPr>
          <w:rFonts w:hint="eastAsia" w:ascii="仿宋_GB2312" w:hAnsi="宋体" w:eastAsia="仿宋_GB2312" w:cs="仿宋_GB2312"/>
          <w:color w:val="000000"/>
          <w:kern w:val="0"/>
          <w:sz w:val="32"/>
          <w:szCs w:val="32"/>
          <w:lang w:val="en-US" w:eastAsia="zh-CN" w:bidi="ar"/>
        </w:rPr>
        <w:t>课程</w:t>
      </w:r>
      <w:r>
        <w:rPr>
          <w:rFonts w:hint="eastAsia" w:ascii="仿宋_GB2312" w:hAnsi="宋体" w:eastAsia="仿宋_GB2312" w:cs="仿宋_GB2312"/>
          <w:color w:val="000000"/>
          <w:kern w:val="0"/>
          <w:sz w:val="32"/>
          <w:szCs w:val="32"/>
          <w:lang w:eastAsia="zh-CN" w:bidi="ar"/>
        </w:rPr>
        <w:t>教研中心</w:t>
      </w:r>
      <w:r>
        <w:rPr>
          <w:rFonts w:hint="eastAsia" w:ascii="仿宋_GB2312" w:hAnsi="宋体" w:eastAsia="仿宋_GB2312" w:cs="仿宋_GB2312"/>
          <w:color w:val="000000"/>
          <w:kern w:val="0"/>
          <w:sz w:val="32"/>
          <w:szCs w:val="32"/>
          <w:lang w:bidi="ar"/>
        </w:rPr>
        <w:t>合作高校之外的其他高校指导或接待来访的，</w:t>
      </w:r>
      <w:r>
        <w:rPr>
          <w:rFonts w:ascii="仿宋_GB2312" w:hAnsi="宋体" w:eastAsia="仿宋_GB2312" w:cs="仿宋_GB2312"/>
          <w:color w:val="000000"/>
          <w:kern w:val="0"/>
          <w:sz w:val="32"/>
          <w:szCs w:val="32"/>
          <w:lang w:bidi="ar"/>
        </w:rPr>
        <w:t>边建边总结经验</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引导</w:t>
      </w:r>
      <w:r>
        <w:rPr>
          <w:rFonts w:hint="eastAsia" w:ascii="仿宋_GB2312" w:hAnsi="宋体" w:eastAsia="仿宋_GB2312" w:cs="仿宋_GB2312"/>
          <w:color w:val="000000"/>
          <w:kern w:val="0"/>
          <w:sz w:val="32"/>
          <w:szCs w:val="32"/>
          <w:lang w:val="en-US" w:eastAsia="zh-CN" w:bidi="ar"/>
        </w:rPr>
        <w:t>课程</w:t>
      </w:r>
      <w:r>
        <w:rPr>
          <w:rFonts w:hint="eastAsia" w:ascii="仿宋_GB2312" w:hAnsi="宋体" w:eastAsia="仿宋_GB2312" w:cs="仿宋_GB2312"/>
          <w:color w:val="000000"/>
          <w:kern w:val="0"/>
          <w:sz w:val="32"/>
          <w:szCs w:val="32"/>
          <w:lang w:eastAsia="zh-CN" w:bidi="ar"/>
        </w:rPr>
        <w:t>教研中心</w:t>
      </w:r>
      <w:r>
        <w:rPr>
          <w:rFonts w:ascii="仿宋_GB2312" w:hAnsi="宋体" w:eastAsia="仿宋_GB2312" w:cs="仿宋_GB2312"/>
          <w:color w:val="000000"/>
          <w:kern w:val="0"/>
          <w:sz w:val="32"/>
          <w:szCs w:val="32"/>
          <w:lang w:bidi="ar"/>
        </w:rPr>
        <w:t>不断做实、做好、做强、做大</w:t>
      </w:r>
      <w:r>
        <w:rPr>
          <w:rFonts w:hint="eastAsia" w:ascii="仿宋_GB2312" w:hAnsi="宋体" w:eastAsia="仿宋_GB2312" w:cs="仿宋_GB2312"/>
          <w:color w:val="000000"/>
          <w:kern w:val="0"/>
          <w:sz w:val="32"/>
          <w:szCs w:val="32"/>
          <w:lang w:bidi="ar"/>
        </w:rPr>
        <w:t>。</w:t>
      </w:r>
    </w:p>
    <w:p w14:paraId="1A452A56">
      <w:pPr>
        <w:widowControl/>
        <w:ind w:firstLine="643" w:firstLineChars="200"/>
        <w:jc w:val="left"/>
        <w:rPr>
          <w:rFonts w:hint="eastAsia" w:ascii="仿宋_GB2312" w:hAnsi="宋体" w:eastAsia="仿宋_GB2312" w:cs="仿宋_GB2312"/>
          <w:b/>
          <w:bCs/>
          <w:color w:val="000000"/>
          <w:kern w:val="0"/>
          <w:sz w:val="32"/>
          <w:szCs w:val="32"/>
          <w:lang w:bidi="ar"/>
        </w:rPr>
      </w:pPr>
      <w:r>
        <w:rPr>
          <w:rFonts w:hint="eastAsia" w:ascii="仿宋_GB2312" w:hAnsi="宋体" w:eastAsia="仿宋_GB2312" w:cs="仿宋_GB2312"/>
          <w:b/>
          <w:bCs/>
          <w:color w:val="000000"/>
          <w:kern w:val="0"/>
          <w:sz w:val="32"/>
          <w:szCs w:val="32"/>
          <w:lang w:bidi="ar"/>
        </w:rPr>
        <w:t>4.运</w:t>
      </w:r>
      <w:r>
        <w:rPr>
          <w:rFonts w:hint="eastAsia" w:ascii="仿宋_GB2312" w:hAnsi="宋体" w:eastAsia="仿宋_GB2312" w:cs="仿宋_GB2312"/>
          <w:b/>
          <w:bCs/>
          <w:color w:val="000000"/>
          <w:kern w:val="0"/>
          <w:sz w:val="32"/>
          <w:szCs w:val="32"/>
          <w:lang w:val="en-US" w:eastAsia="zh-CN" w:bidi="ar"/>
        </w:rPr>
        <w:t>行</w:t>
      </w:r>
      <w:r>
        <w:rPr>
          <w:rFonts w:hint="eastAsia" w:ascii="仿宋_GB2312" w:hAnsi="宋体" w:eastAsia="仿宋_GB2312" w:cs="仿宋_GB2312"/>
          <w:b/>
          <w:bCs/>
          <w:color w:val="000000"/>
          <w:kern w:val="0"/>
          <w:sz w:val="32"/>
          <w:szCs w:val="32"/>
          <w:lang w:bidi="ar"/>
        </w:rPr>
        <w:t>机制</w:t>
      </w:r>
    </w:p>
    <w:p w14:paraId="11B893DA">
      <w:pPr>
        <w:widowControl/>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val="en-US" w:eastAsia="zh-CN" w:bidi="ar"/>
        </w:rPr>
        <w:t>建设职教城</w:t>
      </w:r>
      <w:r>
        <w:rPr>
          <w:rFonts w:hint="eastAsia" w:ascii="仿宋_GB2312" w:hAnsi="宋体" w:eastAsia="仿宋_GB2312" w:cs="仿宋_GB2312"/>
          <w:color w:val="000000"/>
          <w:kern w:val="0"/>
          <w:sz w:val="32"/>
          <w:szCs w:val="32"/>
          <w:lang w:bidi="ar"/>
        </w:rPr>
        <w:t>课程教研中心，出台规章与制度文件，能够吸引各类学校、行业、企业广泛参与，采用教研论坛、理事会等治理模式，形成共建共管的组织架构，打造区域教研交流与教学改革示范平台。</w:t>
      </w:r>
    </w:p>
    <w:p w14:paraId="7F376648">
      <w:pPr>
        <w:widowControl/>
        <w:ind w:firstLine="640" w:firstLineChars="200"/>
        <w:jc w:val="left"/>
        <w:rPr>
          <w:rFonts w:hint="eastAsia" w:ascii="仿宋_GB2312" w:hAnsi="宋体" w:eastAsia="仿宋_GB2312" w:cs="仿宋_GB2312"/>
          <w:kern w:val="0"/>
          <w:sz w:val="32"/>
          <w:szCs w:val="32"/>
          <w:lang w:bidi="ar"/>
        </w:rPr>
      </w:pPr>
      <w:r>
        <w:rPr>
          <w:rFonts w:hint="eastAsia" w:ascii="仿宋_GB2312" w:hAnsi="宋体" w:eastAsia="仿宋_GB2312" w:cs="仿宋_GB2312"/>
          <w:kern w:val="0"/>
          <w:sz w:val="32"/>
          <w:szCs w:val="32"/>
          <w:lang w:bidi="ar"/>
        </w:rPr>
        <w:t>（</w:t>
      </w:r>
      <w:r>
        <w:rPr>
          <w:rFonts w:hint="eastAsia" w:ascii="仿宋_GB2312" w:hAnsi="宋体" w:eastAsia="仿宋_GB2312" w:cs="仿宋_GB2312"/>
          <w:kern w:val="0"/>
          <w:sz w:val="32"/>
          <w:szCs w:val="32"/>
          <w:lang w:val="en-US" w:eastAsia="zh-CN" w:bidi="ar"/>
        </w:rPr>
        <w:t>2</w:t>
      </w:r>
      <w:r>
        <w:rPr>
          <w:rFonts w:hint="eastAsia" w:ascii="仿宋_GB2312" w:hAnsi="宋体" w:eastAsia="仿宋_GB2312" w:cs="仿宋_GB2312"/>
          <w:kern w:val="0"/>
          <w:sz w:val="32"/>
          <w:szCs w:val="32"/>
          <w:lang w:bidi="ar"/>
        </w:rPr>
        <w:t>）申报单位</w:t>
      </w:r>
      <w:r>
        <w:rPr>
          <w:rFonts w:hint="eastAsia" w:ascii="仿宋_GB2312" w:hAnsi="宋体" w:eastAsia="仿宋_GB2312" w:cs="仿宋_GB2312"/>
          <w:color w:val="000000"/>
          <w:kern w:val="0"/>
          <w:sz w:val="32"/>
          <w:szCs w:val="32"/>
          <w:lang w:bidi="ar"/>
        </w:rPr>
        <w:t>填写相关申报书，</w:t>
      </w:r>
      <w:r>
        <w:rPr>
          <w:rFonts w:hint="eastAsia" w:ascii="仿宋_GB2312" w:hAnsi="宋体" w:eastAsia="仿宋_GB2312" w:cs="仿宋_GB2312"/>
          <w:kern w:val="0"/>
          <w:sz w:val="32"/>
          <w:szCs w:val="32"/>
          <w:lang w:bidi="ar"/>
        </w:rPr>
        <w:t>项目立项后要按照申报书要求完成年</w:t>
      </w:r>
      <w:r>
        <w:rPr>
          <w:rFonts w:hint="eastAsia" w:ascii="仿宋_GB2312" w:hAnsi="宋体" w:eastAsia="仿宋_GB2312" w:cs="仿宋_GB2312"/>
          <w:kern w:val="0"/>
          <w:sz w:val="32"/>
          <w:szCs w:val="32"/>
          <w:lang w:val="en-US" w:eastAsia="zh-CN" w:bidi="ar"/>
        </w:rPr>
        <w:t>度</w:t>
      </w:r>
      <w:r>
        <w:rPr>
          <w:rFonts w:hint="eastAsia" w:ascii="仿宋_GB2312" w:hAnsi="宋体" w:eastAsia="仿宋_GB2312" w:cs="仿宋_GB2312"/>
          <w:kern w:val="0"/>
          <w:sz w:val="32"/>
          <w:szCs w:val="32"/>
          <w:lang w:bidi="ar"/>
        </w:rPr>
        <w:t>计划，编制并发布本中心建设任务清单，认真按照计划做好教研交流和示范推广工作，2025年11月15日前完成考核指标并提交项目验收总结表。</w:t>
      </w:r>
    </w:p>
    <w:p w14:paraId="2735BC05">
      <w:pPr>
        <w:widowControl/>
        <w:ind w:firstLine="643" w:firstLineChars="200"/>
        <w:jc w:val="left"/>
        <w:rPr>
          <w:rFonts w:hint="eastAsia" w:ascii="仿宋_GB2312" w:hAnsi="宋体" w:eastAsia="仿宋_GB2312" w:cs="仿宋_GB2312"/>
          <w:b/>
          <w:bCs/>
          <w:color w:val="000000"/>
          <w:kern w:val="0"/>
          <w:sz w:val="32"/>
          <w:szCs w:val="32"/>
          <w:lang w:bidi="ar"/>
        </w:rPr>
      </w:pPr>
      <w:r>
        <w:rPr>
          <w:rFonts w:hint="eastAsia" w:ascii="仿宋_GB2312" w:hAnsi="宋体" w:eastAsia="仿宋_GB2312" w:cs="仿宋_GB2312"/>
          <w:b/>
          <w:bCs/>
          <w:color w:val="000000"/>
          <w:kern w:val="0"/>
          <w:sz w:val="32"/>
          <w:szCs w:val="32"/>
          <w:lang w:bidi="ar"/>
        </w:rPr>
        <w:t>5.监测指标</w:t>
      </w:r>
    </w:p>
    <w:p w14:paraId="4938D283">
      <w:pPr>
        <w:widowControl/>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（1）主要监测指标包括组织大型教研活动或校长论坛次数</w:t>
      </w:r>
      <w:r>
        <w:rPr>
          <w:rFonts w:hint="eastAsia"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bidi="ar"/>
        </w:rPr>
        <w:t>课程和教材建设情况，专业建设情况等，教研项目成果情况，示范推广情况。</w:t>
      </w:r>
    </w:p>
    <w:p w14:paraId="2580D355">
      <w:pPr>
        <w:widowControl/>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（2）重点考核：重点专业建设，国家级/省级课程建设，国规/省规教材建设，国家级/省级师生竞赛获奖，教改论文，教学成果奖项等。</w:t>
      </w:r>
    </w:p>
    <w:p w14:paraId="18935E80">
      <w:pPr>
        <w:widowControl/>
        <w:ind w:firstLine="640" w:firstLineChars="200"/>
        <w:jc w:val="left"/>
        <w:rPr>
          <w:sz w:val="32"/>
          <w:szCs w:val="32"/>
        </w:rPr>
      </w:pPr>
      <w:r>
        <w:rPr>
          <w:rFonts w:ascii="楷体_GB2312" w:hAnsi="楷体_GB2312" w:eastAsia="楷体_GB2312" w:cs="楷体_GB2312"/>
          <w:color w:val="000000"/>
          <w:kern w:val="0"/>
          <w:sz w:val="32"/>
          <w:szCs w:val="32"/>
          <w:lang w:bidi="ar"/>
        </w:rPr>
        <w:t>（二）考核指标</w:t>
      </w:r>
    </w:p>
    <w:p w14:paraId="0AABC1D0">
      <w:pPr>
        <w:widowControl/>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bidi="ar"/>
        </w:rPr>
        <w:t>.课程教研中心建设项目</w:t>
      </w:r>
    </w:p>
    <w:p w14:paraId="754F7F26">
      <w:pPr>
        <w:widowControl/>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（1）成立广东省职教城（清远）</w:t>
      </w:r>
      <w:r>
        <w:rPr>
          <w:rFonts w:hint="eastAsia" w:ascii="仿宋_GB2312" w:hAnsi="宋体" w:eastAsia="仿宋_GB2312" w:cs="仿宋_GB2312"/>
          <w:color w:val="000000"/>
          <w:kern w:val="0"/>
          <w:sz w:val="32"/>
          <w:szCs w:val="32"/>
          <w:lang w:val="en-US" w:eastAsia="zh-CN" w:bidi="ar"/>
        </w:rPr>
        <w:t>校际共享</w:t>
      </w:r>
      <w:r>
        <w:rPr>
          <w:rFonts w:hint="eastAsia" w:ascii="仿宋_GB2312" w:hAnsi="宋体" w:eastAsia="仿宋_GB2312" w:cs="仿宋_GB2312"/>
          <w:color w:val="000000"/>
          <w:kern w:val="0"/>
          <w:sz w:val="32"/>
          <w:szCs w:val="32"/>
          <w:lang w:bidi="ar"/>
        </w:rPr>
        <w:t>课程教研中心；</w:t>
      </w:r>
    </w:p>
    <w:p w14:paraId="5AB8F885">
      <w:pPr>
        <w:widowControl/>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（2）申报书项目建设计划</w:t>
      </w:r>
      <w:r>
        <w:rPr>
          <w:rFonts w:hint="eastAsia" w:ascii="仿宋_GB2312" w:hAnsi="宋体" w:eastAsia="仿宋_GB2312" w:cs="仿宋_GB2312"/>
          <w:color w:val="000000"/>
          <w:kern w:val="0"/>
          <w:sz w:val="32"/>
          <w:szCs w:val="32"/>
          <w:lang w:val="en-US" w:eastAsia="zh-CN" w:bidi="ar"/>
        </w:rPr>
        <w:t>完成度100%</w:t>
      </w:r>
      <w:r>
        <w:rPr>
          <w:rFonts w:hint="eastAsia" w:ascii="仿宋_GB2312" w:hAnsi="宋体" w:eastAsia="仿宋_GB2312" w:cs="仿宋_GB2312"/>
          <w:color w:val="000000"/>
          <w:kern w:val="0"/>
          <w:sz w:val="32"/>
          <w:szCs w:val="32"/>
          <w:lang w:bidi="ar"/>
        </w:rPr>
        <w:t>；</w:t>
      </w:r>
    </w:p>
    <w:p w14:paraId="6D22D9C3">
      <w:pPr>
        <w:widowControl/>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（3）提交项目验收总结表，预期成效达成度100%；</w:t>
      </w:r>
    </w:p>
    <w:p w14:paraId="788D8630">
      <w:pPr>
        <w:widowControl/>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val="en-US" w:eastAsia="zh-CN" w:bidi="ar"/>
        </w:rPr>
        <w:t>4</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val="en-US" w:eastAsia="zh-CN" w:bidi="ar"/>
        </w:rPr>
        <w:t>制定校际共享课程教学改革相关指导意见</w:t>
      </w:r>
      <w:r>
        <w:rPr>
          <w:rFonts w:hint="eastAsia" w:ascii="仿宋_GB2312" w:hAnsi="宋体" w:eastAsia="仿宋_GB2312" w:cs="仿宋_GB2312"/>
          <w:color w:val="000000"/>
          <w:kern w:val="0"/>
          <w:sz w:val="32"/>
          <w:szCs w:val="32"/>
          <w:lang w:bidi="ar"/>
        </w:rPr>
        <w:t>；</w:t>
      </w:r>
    </w:p>
    <w:p w14:paraId="26E76D51">
      <w:pPr>
        <w:widowControl/>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val="en-US" w:eastAsia="zh-CN" w:bidi="ar"/>
        </w:rPr>
        <w:t>5</w:t>
      </w:r>
      <w:r>
        <w:rPr>
          <w:rFonts w:hint="eastAsia" w:ascii="仿宋_GB2312" w:hAnsi="宋体" w:eastAsia="仿宋_GB2312" w:cs="仿宋_GB2312"/>
          <w:color w:val="000000"/>
          <w:kern w:val="0"/>
          <w:sz w:val="32"/>
          <w:szCs w:val="32"/>
          <w:lang w:bidi="ar"/>
        </w:rPr>
        <w:t>）结合广东省职教城（清远）特点，打造课程教研教改特色范式，组织校长论坛等大型活动不少于1次，在省级媒体报道宣传1次以上；</w:t>
      </w:r>
    </w:p>
    <w:p w14:paraId="5766F189">
      <w:pPr>
        <w:widowControl/>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val="en-US" w:eastAsia="zh-CN" w:bidi="ar"/>
        </w:rPr>
        <w:t>6</w:t>
      </w:r>
      <w:r>
        <w:rPr>
          <w:rFonts w:hint="eastAsia" w:ascii="仿宋_GB2312" w:hAnsi="宋体" w:eastAsia="仿宋_GB2312" w:cs="仿宋_GB2312"/>
          <w:color w:val="000000"/>
          <w:kern w:val="0"/>
          <w:sz w:val="32"/>
          <w:szCs w:val="32"/>
          <w:lang w:bidi="ar"/>
        </w:rPr>
        <w:t>）基于课程教研成果，形成研究报告1篇（不少于1万字）或发表论文1篇。</w:t>
      </w:r>
    </w:p>
    <w:p w14:paraId="3B1A11C2">
      <w:pPr>
        <w:widowControl/>
        <w:ind w:firstLine="640" w:firstLineChars="200"/>
        <w:jc w:val="left"/>
        <w:rPr>
          <w:sz w:val="32"/>
          <w:szCs w:val="32"/>
        </w:rPr>
      </w:pPr>
      <w:r>
        <w:rPr>
          <w:rFonts w:ascii="楷体_GB2312" w:hAnsi="楷体_GB2312" w:eastAsia="楷体_GB2312" w:cs="楷体_GB2312"/>
          <w:color w:val="000000"/>
          <w:kern w:val="0"/>
          <w:sz w:val="32"/>
          <w:szCs w:val="32"/>
          <w:lang w:bidi="ar"/>
        </w:rPr>
        <w:t>（三）申报</w:t>
      </w:r>
      <w:r>
        <w:rPr>
          <w:rFonts w:hint="eastAsia" w:ascii="楷体_GB2312" w:hAnsi="楷体_GB2312" w:eastAsia="楷体_GB2312" w:cs="楷体_GB2312"/>
          <w:color w:val="000000"/>
          <w:kern w:val="0"/>
          <w:sz w:val="32"/>
          <w:szCs w:val="32"/>
          <w:lang w:bidi="ar"/>
        </w:rPr>
        <w:t>说明及</w:t>
      </w:r>
      <w:r>
        <w:rPr>
          <w:rFonts w:ascii="楷体_GB2312" w:hAnsi="楷体_GB2312" w:eastAsia="楷体_GB2312" w:cs="楷体_GB2312"/>
          <w:color w:val="000000"/>
          <w:kern w:val="0"/>
          <w:sz w:val="32"/>
          <w:szCs w:val="32"/>
          <w:lang w:bidi="ar"/>
        </w:rPr>
        <w:t>要求</w:t>
      </w:r>
    </w:p>
    <w:p w14:paraId="6FDDF171">
      <w:pPr>
        <w:widowControl/>
        <w:ind w:firstLine="640" w:firstLineChars="200"/>
        <w:jc w:val="left"/>
        <w:rPr>
          <w:sz w:val="32"/>
          <w:szCs w:val="32"/>
        </w:rPr>
      </w:pPr>
      <w:r>
        <w:rPr>
          <w:rFonts w:hint="eastAsia" w:ascii="仿宋_GB2312" w:hAnsi="宋体" w:eastAsia="仿宋_GB2312" w:cs="仿宋_GB2312"/>
          <w:color w:val="000000"/>
          <w:kern w:val="0"/>
          <w:sz w:val="32"/>
          <w:szCs w:val="32"/>
          <w:lang w:bidi="ar"/>
        </w:rPr>
        <w:t>1.申报建设主体应具有独立法人资格，符合建设基础要求，具备较高的教学教研能力和示范推广经验，熟悉省职教城改革发展情况。</w:t>
      </w:r>
    </w:p>
    <w:p w14:paraId="18FD6288">
      <w:pPr>
        <w:widowControl/>
        <w:ind w:firstLine="640" w:firstLineChars="200"/>
        <w:jc w:val="left"/>
        <w:rPr>
          <w:rFonts w:hint="eastAsia"/>
          <w:sz w:val="32"/>
          <w:szCs w:val="32"/>
        </w:rPr>
      </w:pP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课程教研中心建设项目</w:t>
      </w:r>
      <w:r>
        <w:rPr>
          <w:rFonts w:hint="eastAsia" w:ascii="仿宋_GB2312" w:hAnsi="宋体" w:eastAsia="仿宋_GB2312" w:cs="仿宋_GB2312"/>
          <w:color w:val="000000"/>
          <w:kern w:val="0"/>
          <w:sz w:val="32"/>
          <w:szCs w:val="32"/>
          <w:lang w:val="en-US" w:eastAsia="zh-CN" w:bidi="ar"/>
        </w:rPr>
        <w:t>拟</w:t>
      </w:r>
      <w:r>
        <w:rPr>
          <w:rFonts w:hint="eastAsia" w:ascii="仿宋_GB2312" w:hAnsi="宋体" w:eastAsia="仿宋_GB2312" w:cs="仿宋_GB2312"/>
          <w:color w:val="000000"/>
          <w:kern w:val="0"/>
          <w:sz w:val="32"/>
          <w:szCs w:val="32"/>
          <w:lang w:bidi="ar"/>
        </w:rPr>
        <w:t>立项1</w:t>
      </w:r>
      <w:r>
        <w:rPr>
          <w:rFonts w:hint="eastAsia" w:ascii="仿宋_GB2312" w:hAnsi="宋体" w:eastAsia="仿宋_GB2312" w:cs="仿宋_GB2312"/>
          <w:color w:val="000000"/>
          <w:kern w:val="0"/>
          <w:sz w:val="32"/>
          <w:szCs w:val="32"/>
          <w:lang w:val="en-US" w:eastAsia="zh-CN" w:bidi="ar"/>
        </w:rPr>
        <w:t>项</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《广东省职教城（清远）课程教研中心建设项目申报书》</w:t>
      </w:r>
      <w:r>
        <w:rPr>
          <w:rFonts w:hint="eastAsia" w:ascii="仿宋_GB2312" w:hAnsi="宋体" w:eastAsia="仿宋_GB2312" w:cs="仿宋_GB2312"/>
          <w:color w:val="000000"/>
          <w:kern w:val="0"/>
          <w:sz w:val="32"/>
          <w:szCs w:val="32"/>
          <w:highlight w:val="none"/>
          <w:lang w:val="en-US" w:eastAsia="zh-CN" w:bidi="ar"/>
        </w:rPr>
        <w:t>（详见附件5）</w:t>
      </w:r>
      <w:r>
        <w:rPr>
          <w:rFonts w:hint="eastAsia" w:ascii="仿宋_GB2312" w:hAnsi="宋体" w:eastAsia="仿宋_GB2312" w:cs="仿宋_GB2312"/>
          <w:color w:val="000000"/>
          <w:kern w:val="0"/>
          <w:sz w:val="32"/>
          <w:szCs w:val="32"/>
          <w:lang w:val="en-US" w:eastAsia="zh-CN" w:bidi="ar"/>
        </w:rPr>
        <w:t>须</w:t>
      </w:r>
      <w:r>
        <w:rPr>
          <w:rFonts w:hint="eastAsia" w:ascii="仿宋_GB2312" w:hAnsi="宋体" w:eastAsia="仿宋_GB2312" w:cs="仿宋_GB2312"/>
          <w:color w:val="000000"/>
          <w:kern w:val="0"/>
          <w:sz w:val="32"/>
          <w:szCs w:val="32"/>
          <w:lang w:bidi="ar"/>
        </w:rPr>
        <w:t>于2025年10月2</w:t>
      </w:r>
      <w:r>
        <w:rPr>
          <w:rFonts w:hint="eastAsia" w:ascii="仿宋_GB2312" w:hAnsi="宋体" w:eastAsia="仿宋_GB2312" w:cs="仿宋_GB2312"/>
          <w:color w:val="000000"/>
          <w:kern w:val="0"/>
          <w:sz w:val="32"/>
          <w:szCs w:val="32"/>
          <w:lang w:val="en-US" w:eastAsia="zh-CN" w:bidi="ar"/>
        </w:rPr>
        <w:t>4</w:t>
      </w:r>
      <w:r>
        <w:rPr>
          <w:rFonts w:hint="eastAsia" w:ascii="仿宋_GB2312" w:hAnsi="宋体" w:eastAsia="仿宋_GB2312" w:cs="仿宋_GB2312"/>
          <w:color w:val="000000"/>
          <w:kern w:val="0"/>
          <w:sz w:val="32"/>
          <w:szCs w:val="32"/>
          <w:lang w:bidi="ar"/>
        </w:rPr>
        <w:t>日前按学校为单位</w:t>
      </w:r>
      <w:r>
        <w:rPr>
          <w:rFonts w:hint="eastAsia" w:ascii="仿宋_GB2312" w:hAnsi="宋体" w:eastAsia="仿宋_GB2312" w:cs="仿宋_GB2312"/>
          <w:color w:val="000000"/>
          <w:kern w:val="0"/>
          <w:sz w:val="32"/>
          <w:szCs w:val="32"/>
          <w:lang w:val="en-US" w:eastAsia="zh-CN" w:bidi="ar"/>
        </w:rPr>
        <w:t>报送</w:t>
      </w:r>
      <w:r>
        <w:rPr>
          <w:rFonts w:hint="eastAsia" w:ascii="仿宋_GB2312" w:hAnsi="宋体" w:eastAsia="仿宋_GB2312" w:cs="仿宋_GB2312"/>
          <w:color w:val="000000"/>
          <w:kern w:val="0"/>
          <w:sz w:val="32"/>
          <w:szCs w:val="32"/>
          <w:lang w:bidi="ar"/>
        </w:rPr>
        <w:t>至广东省职教城（清远）事务中心</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并</w:t>
      </w:r>
      <w:r>
        <w:rPr>
          <w:rFonts w:hint="eastAsia" w:ascii="仿宋_GB2312" w:hAnsi="宋体" w:eastAsia="仿宋_GB2312" w:cs="仿宋_GB2312"/>
          <w:color w:val="000000"/>
          <w:kern w:val="0"/>
          <w:sz w:val="32"/>
          <w:szCs w:val="32"/>
          <w:lang w:bidi="ar"/>
        </w:rPr>
        <w:t>在2025年11月15日前完成</w:t>
      </w:r>
      <w:r>
        <w:rPr>
          <w:rFonts w:hint="eastAsia" w:ascii="仿宋_GB2312" w:hAnsi="宋体" w:eastAsia="仿宋_GB2312" w:cs="仿宋_GB2312"/>
          <w:color w:val="000000"/>
          <w:kern w:val="0"/>
          <w:sz w:val="32"/>
          <w:szCs w:val="32"/>
          <w:lang w:val="en-US" w:eastAsia="zh-CN" w:bidi="ar"/>
        </w:rPr>
        <w:t>全部考核指标并提交结题验收登记表</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highlight w:val="none"/>
          <w:lang w:val="en-US" w:eastAsia="zh-CN" w:bidi="ar"/>
        </w:rPr>
        <w:t>（详见附件5）</w:t>
      </w:r>
    </w:p>
    <w:p w14:paraId="2E3E3D3B">
      <w:pPr>
        <w:widowControl/>
        <w:ind w:firstLine="640" w:firstLineChars="200"/>
        <w:jc w:val="left"/>
        <w:rPr>
          <w:sz w:val="32"/>
          <w:szCs w:val="32"/>
        </w:rPr>
      </w:pPr>
      <w:r>
        <w:rPr>
          <w:rFonts w:ascii="楷体_GB2312" w:hAnsi="楷体_GB2312" w:eastAsia="楷体_GB2312" w:cs="楷体_GB2312"/>
          <w:color w:val="000000"/>
          <w:kern w:val="0"/>
          <w:sz w:val="32"/>
          <w:szCs w:val="32"/>
          <w:lang w:bidi="ar"/>
        </w:rPr>
        <w:t>（四）支持方式与强度</w:t>
      </w:r>
    </w:p>
    <w:p w14:paraId="3286B0B5">
      <w:pPr>
        <w:widowControl/>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val="en-US" w:eastAsia="zh-CN" w:bidi="ar"/>
        </w:rPr>
        <w:t>择优立项</w:t>
      </w:r>
      <w:r>
        <w:rPr>
          <w:rFonts w:hint="eastAsia" w:ascii="仿宋_GB2312" w:hAnsi="宋体" w:eastAsia="仿宋_GB2312" w:cs="仿宋_GB2312"/>
          <w:color w:val="000000"/>
          <w:kern w:val="0"/>
          <w:sz w:val="32"/>
          <w:szCs w:val="32"/>
          <w:lang w:bidi="ar"/>
        </w:rPr>
        <w:t>课程教研中心建设项目</w:t>
      </w:r>
      <w:r>
        <w:rPr>
          <w:rFonts w:hint="eastAsia" w:ascii="仿宋_GB2312" w:hAnsi="宋体" w:eastAsia="仿宋_GB2312" w:cs="仿宋_GB2312"/>
          <w:color w:val="000000"/>
          <w:kern w:val="0"/>
          <w:sz w:val="32"/>
          <w:szCs w:val="32"/>
          <w:lang w:val="en-US" w:eastAsia="zh-CN" w:bidi="ar"/>
        </w:rPr>
        <w:t>1个，</w:t>
      </w:r>
      <w:r>
        <w:rPr>
          <w:rFonts w:hint="eastAsia" w:ascii="仿宋_GB2312" w:hAnsi="宋体" w:eastAsia="仿宋_GB2312" w:cs="仿宋_GB2312"/>
          <w:color w:val="000000"/>
          <w:kern w:val="0"/>
          <w:sz w:val="32"/>
          <w:szCs w:val="32"/>
          <w:lang w:bidi="ar"/>
        </w:rPr>
        <w:t>支持经费</w:t>
      </w:r>
      <w:r>
        <w:rPr>
          <w:rFonts w:hint="eastAsia" w:ascii="仿宋_GB2312" w:hAnsi="宋体" w:eastAsia="仿宋_GB2312" w:cs="仿宋_GB2312"/>
          <w:color w:val="000000"/>
          <w:kern w:val="0"/>
          <w:sz w:val="32"/>
          <w:szCs w:val="32"/>
          <w:lang w:val="en-US" w:eastAsia="zh-CN" w:bidi="ar"/>
        </w:rPr>
        <w:t>17.2</w:t>
      </w:r>
      <w:r>
        <w:rPr>
          <w:rFonts w:hint="eastAsia" w:ascii="仿宋_GB2312" w:hAnsi="宋体" w:eastAsia="仿宋_GB2312" w:cs="仿宋_GB2312"/>
          <w:color w:val="000000"/>
          <w:kern w:val="0"/>
          <w:sz w:val="32"/>
          <w:szCs w:val="32"/>
          <w:lang w:bidi="ar"/>
        </w:rPr>
        <w:t>万元。</w:t>
      </w:r>
    </w:p>
    <w:p w14:paraId="44633DFD">
      <w:pPr>
        <w:keepNext w:val="0"/>
        <w:keepLines w:val="0"/>
        <w:widowControl/>
        <w:suppressLineNumbers w:val="0"/>
        <w:ind w:firstLine="320" w:firstLineChars="100"/>
        <w:jc w:val="left"/>
        <w:rPr>
          <w:rFonts w:hint="default" w:ascii="黑体" w:hAnsi="宋体" w:eastAsia="黑体" w:cs="黑体"/>
          <w:color w:val="000000"/>
          <w:kern w:val="0"/>
          <w:sz w:val="32"/>
          <w:szCs w:val="32"/>
          <w:highlight w:val="none"/>
          <w:lang w:val="en-US" w:eastAsia="zh-CN" w:bidi="ar"/>
        </w:rPr>
      </w:pPr>
      <w:r>
        <w:rPr>
          <w:rFonts w:hint="eastAsia" w:ascii="黑体" w:hAnsi="宋体" w:eastAsia="黑体" w:cs="黑体"/>
          <w:color w:val="000000"/>
          <w:kern w:val="0"/>
          <w:sz w:val="32"/>
          <w:szCs w:val="32"/>
          <w:highlight w:val="none"/>
          <w:lang w:val="en-US" w:eastAsia="zh-CN" w:bidi="ar"/>
        </w:rPr>
        <w:t>四、广东终身教育学分银行广东职教城（清远）分行建设项目</w:t>
      </w:r>
    </w:p>
    <w:p w14:paraId="650A2606">
      <w:pPr>
        <w:keepNext w:val="0"/>
        <w:keepLines w:val="0"/>
        <w:widowControl/>
        <w:suppressLineNumbers w:val="0"/>
        <w:ind w:firstLine="640" w:firstLineChars="200"/>
        <w:jc w:val="left"/>
        <w:rPr>
          <w:rFonts w:hint="default" w:ascii="仿宋_GB2312" w:hAnsi="宋体" w:eastAsia="仿宋_GB2312" w:cs="仿宋_GB2312"/>
          <w:color w:val="000000"/>
          <w:kern w:val="0"/>
          <w:sz w:val="32"/>
          <w:szCs w:val="32"/>
          <w:highlight w:val="none"/>
          <w:lang w:val="en-US" w:eastAsia="zh-CN" w:bidi="ar"/>
        </w:rPr>
      </w:pPr>
      <w:r>
        <w:rPr>
          <w:rFonts w:ascii="楷体_GB2312" w:hAnsi="楷体_GB2312" w:eastAsia="楷体_GB2312" w:cs="楷体_GB2312"/>
          <w:b w:val="0"/>
          <w:bCs w:val="0"/>
          <w:color w:val="000000"/>
          <w:kern w:val="0"/>
          <w:sz w:val="32"/>
          <w:szCs w:val="32"/>
          <w:highlight w:val="none"/>
          <w:lang w:val="en-US" w:eastAsia="zh-CN" w:bidi="ar"/>
        </w:rPr>
        <w:t>（一）</w:t>
      </w:r>
      <w:r>
        <w:rPr>
          <w:rFonts w:hint="eastAsia" w:ascii="楷体_GB2312" w:hAnsi="楷体_GB2312" w:eastAsia="楷体_GB2312" w:cs="楷体_GB2312"/>
          <w:b w:val="0"/>
          <w:bCs w:val="0"/>
          <w:color w:val="000000"/>
          <w:kern w:val="0"/>
          <w:sz w:val="32"/>
          <w:szCs w:val="32"/>
          <w:highlight w:val="none"/>
          <w:lang w:val="en-US" w:eastAsia="zh-CN" w:bidi="ar"/>
        </w:rPr>
        <w:t>建设单位要求</w:t>
      </w:r>
    </w:p>
    <w:p w14:paraId="1D0B51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1.区位与资源：</w:t>
      </w:r>
      <w:r>
        <w:rPr>
          <w:rFonts w:hint="eastAsia" w:ascii="仿宋_GB2312" w:hAnsi="宋体" w:eastAsia="仿宋_GB2312" w:cs="仿宋_GB2312"/>
          <w:color w:val="000000"/>
          <w:kern w:val="0"/>
          <w:sz w:val="32"/>
          <w:szCs w:val="32"/>
          <w:highlight w:val="none"/>
          <w:lang w:val="en-US" w:eastAsia="zh-CN" w:bidi="ar"/>
        </w:rPr>
        <w:t>院</w:t>
      </w:r>
      <w:r>
        <w:rPr>
          <w:rFonts w:hint="eastAsia" w:ascii="仿宋_GB2312" w:hAnsi="仿宋_GB2312" w:eastAsia="仿宋_GB2312" w:cs="仿宋_GB2312"/>
          <w:sz w:val="32"/>
          <w:szCs w:val="32"/>
          <w:lang w:val="en-US" w:eastAsia="zh-CN"/>
        </w:rPr>
        <w:t>校位于广东省职教城内，并能够配备专业人员和场地等支持项目建设。</w:t>
      </w:r>
    </w:p>
    <w:p w14:paraId="417346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2.组织能力：</w:t>
      </w:r>
      <w:r>
        <w:rPr>
          <w:rFonts w:hint="eastAsia" w:ascii="仿宋_GB2312" w:hAnsi="仿宋_GB2312" w:eastAsia="仿宋_GB2312" w:cs="仿宋_GB2312"/>
          <w:sz w:val="32"/>
          <w:szCs w:val="32"/>
          <w:lang w:val="en-US" w:eastAsia="zh-CN"/>
        </w:rPr>
        <w:t>具备较强的组织协调能力和项目管理经验，能够有效联动省职教城各高校。</w:t>
      </w:r>
    </w:p>
    <w:p w14:paraId="42E1A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3.技术支撑：</w:t>
      </w:r>
      <w:r>
        <w:rPr>
          <w:rFonts w:hint="eastAsia" w:ascii="仿宋_GB2312" w:hAnsi="仿宋_GB2312" w:eastAsia="仿宋_GB2312" w:cs="仿宋_GB2312"/>
          <w:sz w:val="32"/>
          <w:szCs w:val="32"/>
          <w:lang w:val="en-US" w:eastAsia="zh-CN"/>
        </w:rPr>
        <w:t>具备一定的信息化建设与管理能力，能够保障学分银行信息平台的稳定运行和数据安全。</w:t>
      </w:r>
    </w:p>
    <w:p w14:paraId="14C7D8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4.经验基础：</w:t>
      </w:r>
      <w:r>
        <w:rPr>
          <w:rFonts w:hint="eastAsia" w:ascii="仿宋_GB2312" w:hAnsi="仿宋_GB2312" w:eastAsia="仿宋_GB2312" w:cs="仿宋_GB2312"/>
          <w:sz w:val="32"/>
          <w:szCs w:val="32"/>
          <w:lang w:val="en-US" w:eastAsia="zh-CN"/>
        </w:rPr>
        <w:t>在校内已有或正在探索学分制改革、学习成果认定相关工作的院校优先。</w:t>
      </w:r>
    </w:p>
    <w:p w14:paraId="608D9703">
      <w:pPr>
        <w:keepNext w:val="0"/>
        <w:keepLines w:val="0"/>
        <w:widowControl/>
        <w:suppressLineNumbers w:val="0"/>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5.持续运营能力：</w:t>
      </w:r>
      <w:r>
        <w:rPr>
          <w:rFonts w:hint="eastAsia" w:ascii="仿宋_GB2312" w:hAnsi="仿宋_GB2312" w:eastAsia="仿宋_GB2312" w:cs="仿宋_GB2312"/>
          <w:sz w:val="32"/>
          <w:szCs w:val="32"/>
          <w:lang w:val="en-US" w:eastAsia="zh-CN"/>
        </w:rPr>
        <w:t>在项目建设期后，能建立长效运营机制，确保省职教城分行持续健康发展。</w:t>
      </w:r>
    </w:p>
    <w:p w14:paraId="069B6F42">
      <w:pPr>
        <w:keepNext w:val="0"/>
        <w:keepLines w:val="0"/>
        <w:widowControl/>
        <w:suppressLineNumbers w:val="0"/>
        <w:ind w:firstLine="640" w:firstLineChars="200"/>
        <w:jc w:val="left"/>
        <w:rPr>
          <w:b w:val="0"/>
          <w:bCs w:val="0"/>
          <w:sz w:val="32"/>
          <w:szCs w:val="32"/>
          <w:highlight w:val="none"/>
        </w:rPr>
      </w:pPr>
      <w:r>
        <w:rPr>
          <w:rFonts w:ascii="楷体_GB2312" w:hAnsi="楷体_GB2312" w:eastAsia="楷体_GB2312" w:cs="楷体_GB2312"/>
          <w:b w:val="0"/>
          <w:bCs w:val="0"/>
          <w:color w:val="000000"/>
          <w:kern w:val="0"/>
          <w:sz w:val="32"/>
          <w:szCs w:val="32"/>
          <w:highlight w:val="none"/>
          <w:lang w:val="en-US" w:eastAsia="zh-CN" w:bidi="ar"/>
        </w:rPr>
        <w:t>（</w:t>
      </w:r>
      <w:r>
        <w:rPr>
          <w:rFonts w:hint="eastAsia" w:ascii="楷体_GB2312" w:hAnsi="楷体_GB2312" w:eastAsia="楷体_GB2312" w:cs="楷体_GB2312"/>
          <w:b w:val="0"/>
          <w:bCs w:val="0"/>
          <w:color w:val="000000"/>
          <w:kern w:val="0"/>
          <w:sz w:val="32"/>
          <w:szCs w:val="32"/>
          <w:highlight w:val="none"/>
          <w:lang w:val="en-US" w:eastAsia="zh-CN" w:bidi="ar"/>
        </w:rPr>
        <w:t>二</w:t>
      </w:r>
      <w:r>
        <w:rPr>
          <w:rFonts w:ascii="楷体_GB2312" w:hAnsi="楷体_GB2312" w:eastAsia="楷体_GB2312" w:cs="楷体_GB2312"/>
          <w:b w:val="0"/>
          <w:bCs w:val="0"/>
          <w:color w:val="000000"/>
          <w:kern w:val="0"/>
          <w:sz w:val="32"/>
          <w:szCs w:val="32"/>
          <w:highlight w:val="none"/>
          <w:lang w:val="en-US" w:eastAsia="zh-CN" w:bidi="ar"/>
        </w:rPr>
        <w:t>）</w:t>
      </w:r>
      <w:r>
        <w:rPr>
          <w:rFonts w:hint="eastAsia" w:ascii="楷体_GB2312" w:hAnsi="楷体_GB2312" w:eastAsia="楷体_GB2312" w:cs="楷体_GB2312"/>
          <w:b w:val="0"/>
          <w:bCs w:val="0"/>
          <w:color w:val="000000"/>
          <w:kern w:val="0"/>
          <w:sz w:val="32"/>
          <w:szCs w:val="32"/>
          <w:highlight w:val="none"/>
          <w:lang w:val="en-US" w:eastAsia="zh-CN" w:bidi="ar"/>
        </w:rPr>
        <w:t>申报材料及提交时间</w:t>
      </w:r>
      <w:r>
        <w:rPr>
          <w:rFonts w:ascii="楷体_GB2312" w:hAnsi="楷体_GB2312" w:eastAsia="楷体_GB2312" w:cs="楷体_GB2312"/>
          <w:b w:val="0"/>
          <w:bCs w:val="0"/>
          <w:color w:val="000000"/>
          <w:kern w:val="0"/>
          <w:sz w:val="32"/>
          <w:szCs w:val="32"/>
          <w:highlight w:val="none"/>
          <w:lang w:val="en-US" w:eastAsia="zh-CN" w:bidi="ar"/>
        </w:rPr>
        <w:t xml:space="preserve"> </w:t>
      </w:r>
    </w:p>
    <w:p w14:paraId="681AC277">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1.于2025年10月28日前提交《广东终身教育学分银行广东职教城（清远）分行建设项目申报书》</w:t>
      </w:r>
      <w:r>
        <w:rPr>
          <w:rFonts w:hint="eastAsia" w:ascii="仿宋_GB2312" w:hAnsi="宋体" w:eastAsia="仿宋_GB2312" w:cs="仿宋_GB2312"/>
          <w:color w:val="000000"/>
          <w:kern w:val="0"/>
          <w:sz w:val="32"/>
          <w:szCs w:val="32"/>
          <w:lang w:val="en-US" w:eastAsia="zh-CN" w:bidi="ar"/>
        </w:rPr>
        <w:t>1份</w:t>
      </w:r>
      <w:r>
        <w:rPr>
          <w:rFonts w:hint="eastAsia" w:ascii="仿宋_GB2312" w:hAnsi="宋体" w:eastAsia="仿宋_GB2312" w:cs="仿宋_GB2312"/>
          <w:color w:val="000000"/>
          <w:kern w:val="0"/>
          <w:sz w:val="32"/>
          <w:szCs w:val="32"/>
          <w:highlight w:val="none"/>
          <w:lang w:val="en-US" w:eastAsia="zh-CN" w:bidi="ar"/>
        </w:rPr>
        <w:t>。</w:t>
      </w:r>
    </w:p>
    <w:p w14:paraId="5BFE890F">
      <w:pPr>
        <w:keepNext w:val="0"/>
        <w:keepLines w:val="0"/>
        <w:widowControl/>
        <w:suppressLineNumbers w:val="0"/>
        <w:ind w:firstLine="640" w:firstLineChars="200"/>
        <w:jc w:val="left"/>
        <w:rPr>
          <w:rFonts w:hint="default" w:ascii="仿宋_GB2312" w:hAnsi="宋体" w:eastAsia="仿宋_GB2312" w:cs="仿宋_GB2312"/>
          <w:color w:val="000000"/>
          <w:kern w:val="0"/>
          <w:sz w:val="32"/>
          <w:szCs w:val="32"/>
          <w:highlight w:val="none"/>
          <w:lang w:val="en-US" w:eastAsia="zh-CN" w:bidi="ar"/>
        </w:rPr>
      </w:pPr>
      <w:r>
        <w:rPr>
          <w:rFonts w:ascii="楷体_GB2312" w:hAnsi="楷体_GB2312" w:eastAsia="楷体_GB2312" w:cs="楷体_GB2312"/>
          <w:b w:val="0"/>
          <w:bCs w:val="0"/>
          <w:color w:val="000000"/>
          <w:kern w:val="0"/>
          <w:sz w:val="32"/>
          <w:szCs w:val="32"/>
          <w:highlight w:val="none"/>
          <w:lang w:val="en-US" w:eastAsia="zh-CN" w:bidi="ar"/>
        </w:rPr>
        <w:t>（</w:t>
      </w:r>
      <w:r>
        <w:rPr>
          <w:rFonts w:hint="eastAsia" w:ascii="楷体_GB2312" w:hAnsi="楷体_GB2312" w:eastAsia="楷体_GB2312" w:cs="楷体_GB2312"/>
          <w:b w:val="0"/>
          <w:bCs w:val="0"/>
          <w:color w:val="000000"/>
          <w:kern w:val="0"/>
          <w:sz w:val="32"/>
          <w:szCs w:val="32"/>
          <w:highlight w:val="none"/>
          <w:lang w:val="en-US" w:eastAsia="zh-CN" w:bidi="ar"/>
        </w:rPr>
        <w:t>三</w:t>
      </w:r>
      <w:r>
        <w:rPr>
          <w:rFonts w:ascii="楷体_GB2312" w:hAnsi="楷体_GB2312" w:eastAsia="楷体_GB2312" w:cs="楷体_GB2312"/>
          <w:b w:val="0"/>
          <w:bCs w:val="0"/>
          <w:color w:val="000000"/>
          <w:kern w:val="0"/>
          <w:sz w:val="32"/>
          <w:szCs w:val="32"/>
          <w:highlight w:val="none"/>
          <w:lang w:val="en-US" w:eastAsia="zh-CN" w:bidi="ar"/>
        </w:rPr>
        <w:t>）</w:t>
      </w:r>
      <w:r>
        <w:rPr>
          <w:rFonts w:hint="eastAsia" w:ascii="楷体_GB2312" w:hAnsi="楷体_GB2312" w:eastAsia="楷体_GB2312" w:cs="楷体_GB2312"/>
          <w:b w:val="0"/>
          <w:bCs w:val="0"/>
          <w:color w:val="000000"/>
          <w:kern w:val="0"/>
          <w:sz w:val="32"/>
          <w:szCs w:val="32"/>
          <w:highlight w:val="none"/>
          <w:lang w:val="en-US" w:eastAsia="zh-CN" w:bidi="ar"/>
        </w:rPr>
        <w:t>建设任务</w:t>
      </w:r>
    </w:p>
    <w:p w14:paraId="3771FF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1.体系构建：</w:t>
      </w:r>
      <w:r>
        <w:rPr>
          <w:rFonts w:hint="eastAsia" w:ascii="仿宋_GB2312" w:hAnsi="仿宋_GB2312" w:eastAsia="仿宋_GB2312" w:cs="仿宋_GB2312"/>
          <w:b w:val="0"/>
          <w:bCs w:val="0"/>
          <w:sz w:val="32"/>
          <w:szCs w:val="32"/>
          <w:lang w:val="en-US" w:eastAsia="zh-CN"/>
        </w:rPr>
        <w:t>挂牌成</w:t>
      </w:r>
      <w:r>
        <w:rPr>
          <w:rFonts w:hint="eastAsia" w:ascii="仿宋_GB2312" w:hAnsi="仿宋_GB2312" w:eastAsia="仿宋_GB2312" w:cs="仿宋_GB2312"/>
          <w:sz w:val="32"/>
          <w:szCs w:val="32"/>
          <w:lang w:val="en-US" w:eastAsia="zh-CN"/>
        </w:rPr>
        <w:t>立广东终身教育学分银行广东职教城（清远）分行，并在省职教城内成立10所高校服务点。构建一个覆盖广东省职教城十所高校、标准统一、流程规范、运行高效的学分银行服务体系。</w:t>
      </w:r>
    </w:p>
    <w:p w14:paraId="3A4B76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2.终身学习档案建设：</w:t>
      </w:r>
      <w:r>
        <w:rPr>
          <w:rFonts w:hint="eastAsia" w:ascii="仿宋_GB2312" w:hAnsi="仿宋_GB2312" w:eastAsia="仿宋_GB2312" w:cs="仿宋_GB2312"/>
          <w:sz w:val="32"/>
          <w:szCs w:val="32"/>
          <w:lang w:val="en-US" w:eastAsia="zh-CN"/>
        </w:rPr>
        <w:t>为省职教城内高校在校生建设终身学习档案，</w:t>
      </w:r>
      <w:r>
        <w:rPr>
          <w:rFonts w:hint="eastAsia" w:ascii="仿宋_GB2312" w:eastAsia="仿宋_GB2312"/>
          <w:sz w:val="32"/>
          <w:szCs w:val="32"/>
          <w:lang w:eastAsia="zh-CN"/>
        </w:rPr>
        <w:t>引导学习者存入各级各类学习成果</w:t>
      </w:r>
      <w:r>
        <w:rPr>
          <w:rFonts w:hint="eastAsia" w:ascii="仿宋_GB2312" w:hAnsi="仿宋_GB2312" w:eastAsia="仿宋_GB2312" w:cs="仿宋_GB2312"/>
          <w:sz w:val="32"/>
          <w:szCs w:val="32"/>
          <w:lang w:val="en-US" w:eastAsia="zh-CN"/>
        </w:rPr>
        <w:t>。</w:t>
      </w:r>
    </w:p>
    <w:p w14:paraId="417276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（1）至少组织</w:t>
      </w:r>
      <w:r>
        <w:rPr>
          <w:rFonts w:hint="eastAsia" w:ascii="仿宋_GB2312" w:hAnsi="仿宋_GB2312" w:eastAsia="仿宋_GB2312" w:cs="仿宋_GB2312"/>
          <w:b/>
          <w:bCs/>
          <w:sz w:val="32"/>
          <w:szCs w:val="32"/>
          <w:lang w:val="en-US" w:eastAsia="zh-CN"/>
        </w:rPr>
        <w:t>1万名</w:t>
      </w:r>
      <w:r>
        <w:rPr>
          <w:rFonts w:hint="eastAsia" w:ascii="仿宋_GB2312" w:hAnsi="仿宋_GB2312" w:eastAsia="仿宋_GB2312" w:cs="仿宋_GB2312"/>
          <w:sz w:val="32"/>
          <w:szCs w:val="32"/>
          <w:lang w:val="en-US" w:eastAsia="zh-CN"/>
        </w:rPr>
        <w:t>本校学生建设终身学习档案；</w:t>
      </w:r>
    </w:p>
    <w:p w14:paraId="4427DF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78" w:leftChars="304" w:hanging="640" w:hanging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（2）组织发动其他</w:t>
      </w:r>
      <w:r>
        <w:rPr>
          <w:rFonts w:hint="eastAsia" w:ascii="仿宋_GB2312" w:hAnsi="仿宋_GB2312" w:eastAsia="仿宋_GB2312" w:cs="仿宋_GB2312"/>
          <w:b/>
          <w:bCs/>
          <w:sz w:val="32"/>
          <w:szCs w:val="32"/>
          <w:lang w:val="en-US" w:eastAsia="zh-CN"/>
        </w:rPr>
        <w:t>9所高校</w:t>
      </w:r>
      <w:r>
        <w:rPr>
          <w:rFonts w:hint="eastAsia" w:ascii="仿宋_GB2312" w:hAnsi="仿宋_GB2312" w:eastAsia="仿宋_GB2312" w:cs="仿宋_GB2312"/>
          <w:sz w:val="32"/>
          <w:szCs w:val="32"/>
          <w:lang w:val="en-US" w:eastAsia="zh-CN"/>
        </w:rPr>
        <w:t>服务点开展终身学习档案建设，每个高校服务点至少</w:t>
      </w:r>
      <w:r>
        <w:rPr>
          <w:rFonts w:hint="eastAsia" w:ascii="仿宋_GB2312" w:hAnsi="仿宋_GB2312" w:eastAsia="仿宋_GB2312" w:cs="仿宋_GB2312"/>
          <w:b/>
          <w:bCs/>
          <w:sz w:val="32"/>
          <w:szCs w:val="32"/>
          <w:lang w:val="en-US" w:eastAsia="zh-CN"/>
        </w:rPr>
        <w:t>4000名</w:t>
      </w:r>
      <w:r>
        <w:rPr>
          <w:rFonts w:hint="eastAsia" w:ascii="仿宋_GB2312" w:hAnsi="仿宋_GB2312" w:eastAsia="仿宋_GB2312" w:cs="仿宋_GB2312"/>
          <w:sz w:val="32"/>
          <w:szCs w:val="32"/>
          <w:lang w:val="en-US" w:eastAsia="zh-CN"/>
        </w:rPr>
        <w:t>学生建设终身学习档案。</w:t>
      </w:r>
    </w:p>
    <w:p w14:paraId="0908B5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3.制度建设：</w:t>
      </w:r>
      <w:r>
        <w:rPr>
          <w:rFonts w:hint="eastAsia" w:ascii="仿宋_GB2312" w:hAnsi="仿宋_GB2312" w:eastAsia="仿宋_GB2312" w:cs="仿宋_GB2312"/>
          <w:b w:val="0"/>
          <w:bCs w:val="0"/>
          <w:sz w:val="32"/>
          <w:szCs w:val="32"/>
          <w:lang w:val="en-US" w:eastAsia="zh-CN"/>
        </w:rPr>
        <w:t>在广东终身教育学分银行的指导下</w:t>
      </w:r>
      <w:r>
        <w:rPr>
          <w:rFonts w:hint="eastAsia" w:ascii="仿宋_GB2312" w:hAnsi="仿宋_GB2312" w:eastAsia="仿宋_GB2312" w:cs="仿宋_GB2312"/>
          <w:sz w:val="32"/>
          <w:szCs w:val="32"/>
          <w:lang w:val="en-US" w:eastAsia="zh-CN"/>
        </w:rPr>
        <w:t>，参与或组织各级各类学习成果认定和转换制度的建设及建立内部质量保障制度有效管理相关学习成果。</w:t>
      </w:r>
    </w:p>
    <w:p w14:paraId="7A07BC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4.信息平台运维：</w:t>
      </w:r>
      <w:r>
        <w:rPr>
          <w:rFonts w:hint="eastAsia" w:ascii="仿宋_GB2312" w:hAnsi="仿宋_GB2312" w:eastAsia="仿宋_GB2312" w:cs="仿宋_GB2312"/>
          <w:sz w:val="32"/>
          <w:szCs w:val="32"/>
          <w:lang w:val="en-US" w:eastAsia="zh-CN"/>
        </w:rPr>
        <w:t>负责广东职教城（清远）分行以及服务点在广东终身教育学分银行信息管理平台上日常运维、技术对接、数据管理与安全保障，协助学生进行平台使用、问题咨询与处理。</w:t>
      </w:r>
    </w:p>
    <w:p w14:paraId="67C87B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5.开展学习成果认定和转换：</w:t>
      </w:r>
      <w:r>
        <w:rPr>
          <w:rFonts w:hint="eastAsia" w:ascii="仿宋_GB2312" w:hAnsi="仿宋_GB2312" w:eastAsia="仿宋_GB2312" w:cs="仿宋_GB2312"/>
          <w:sz w:val="32"/>
          <w:szCs w:val="32"/>
          <w:lang w:val="en-US" w:eastAsia="zh-CN"/>
        </w:rPr>
        <w:t>面向省职教城内所有学习者，组织开展各类学习成果与学历教育间学习成果认定和转换。</w:t>
      </w:r>
    </w:p>
    <w:p w14:paraId="67FC58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6.总结与报告：</w:t>
      </w:r>
      <w:r>
        <w:rPr>
          <w:rFonts w:hint="eastAsia" w:ascii="仿宋_GB2312" w:hAnsi="仿宋_GB2312" w:eastAsia="仿宋_GB2312" w:cs="仿宋_GB2312"/>
          <w:sz w:val="32"/>
          <w:szCs w:val="32"/>
          <w:lang w:val="en-US" w:eastAsia="zh-CN"/>
        </w:rPr>
        <w:t>定期向有关主管部门汇报网点运行情况、数据统计及工作总结。</w:t>
      </w:r>
    </w:p>
    <w:p w14:paraId="1B14386A">
      <w:pPr>
        <w:keepNext w:val="0"/>
        <w:keepLines w:val="0"/>
        <w:widowControl/>
        <w:suppressLineNumbers w:val="0"/>
        <w:ind w:firstLine="640" w:firstLineChars="200"/>
        <w:jc w:val="left"/>
        <w:rPr>
          <w:b w:val="0"/>
          <w:bCs w:val="0"/>
          <w:sz w:val="32"/>
          <w:szCs w:val="32"/>
          <w:highlight w:val="none"/>
        </w:rPr>
      </w:pPr>
      <w:r>
        <w:rPr>
          <w:rFonts w:ascii="楷体_GB2312" w:hAnsi="楷体_GB2312" w:eastAsia="楷体_GB2312" w:cs="楷体_GB2312"/>
          <w:b w:val="0"/>
          <w:bCs w:val="0"/>
          <w:color w:val="000000"/>
          <w:kern w:val="0"/>
          <w:sz w:val="32"/>
          <w:szCs w:val="32"/>
          <w:highlight w:val="none"/>
          <w:lang w:val="en-US" w:eastAsia="zh-CN" w:bidi="ar"/>
        </w:rPr>
        <w:t>（</w:t>
      </w:r>
      <w:r>
        <w:rPr>
          <w:rFonts w:hint="eastAsia" w:ascii="楷体_GB2312" w:hAnsi="楷体_GB2312" w:eastAsia="楷体_GB2312" w:cs="楷体_GB2312"/>
          <w:b w:val="0"/>
          <w:bCs w:val="0"/>
          <w:color w:val="000000"/>
          <w:kern w:val="0"/>
          <w:sz w:val="32"/>
          <w:szCs w:val="32"/>
          <w:highlight w:val="none"/>
          <w:lang w:val="en-US" w:eastAsia="zh-CN" w:bidi="ar"/>
        </w:rPr>
        <w:t>四</w:t>
      </w:r>
      <w:r>
        <w:rPr>
          <w:rFonts w:ascii="楷体_GB2312" w:hAnsi="楷体_GB2312" w:eastAsia="楷体_GB2312" w:cs="楷体_GB2312"/>
          <w:b w:val="0"/>
          <w:bCs w:val="0"/>
          <w:color w:val="000000"/>
          <w:kern w:val="0"/>
          <w:sz w:val="32"/>
          <w:szCs w:val="32"/>
          <w:highlight w:val="none"/>
          <w:lang w:val="en-US" w:eastAsia="zh-CN" w:bidi="ar"/>
        </w:rPr>
        <w:t>）申报</w:t>
      </w:r>
      <w:r>
        <w:rPr>
          <w:rFonts w:hint="eastAsia" w:ascii="楷体_GB2312" w:hAnsi="楷体_GB2312" w:eastAsia="楷体_GB2312" w:cs="楷体_GB2312"/>
          <w:b w:val="0"/>
          <w:bCs w:val="0"/>
          <w:color w:val="000000"/>
          <w:kern w:val="0"/>
          <w:sz w:val="32"/>
          <w:szCs w:val="32"/>
          <w:highlight w:val="none"/>
          <w:lang w:val="en-US" w:eastAsia="zh-CN" w:bidi="ar"/>
        </w:rPr>
        <w:t>说明及</w:t>
      </w:r>
      <w:r>
        <w:rPr>
          <w:rFonts w:ascii="楷体_GB2312" w:hAnsi="楷体_GB2312" w:eastAsia="楷体_GB2312" w:cs="楷体_GB2312"/>
          <w:b w:val="0"/>
          <w:bCs w:val="0"/>
          <w:color w:val="000000"/>
          <w:kern w:val="0"/>
          <w:sz w:val="32"/>
          <w:szCs w:val="32"/>
          <w:highlight w:val="none"/>
          <w:lang w:val="en-US" w:eastAsia="zh-CN" w:bidi="ar"/>
        </w:rPr>
        <w:t xml:space="preserve">要求 </w:t>
      </w:r>
    </w:p>
    <w:p w14:paraId="397C11CE">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1.本项目为横向委托项目（申报书见附件6），项目承担方可根据本单位的横向委托项目要求进行实施和管理。</w:t>
      </w:r>
    </w:p>
    <w:p w14:paraId="0717B9B7">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2.申报建设主体应具有独立法人资格。</w:t>
      </w:r>
    </w:p>
    <w:p w14:paraId="1423C523">
      <w:pPr>
        <w:keepNext w:val="0"/>
        <w:keepLines w:val="0"/>
        <w:widowControl/>
        <w:suppressLineNumbers w:val="0"/>
        <w:ind w:firstLine="640" w:firstLineChars="200"/>
        <w:jc w:val="left"/>
        <w:rPr>
          <w:rFonts w:hint="default" w:ascii="仿宋_GB2312" w:hAnsi="宋体" w:eastAsia="仿宋_GB2312" w:cs="仿宋_GB2312"/>
          <w:color w:val="000000"/>
          <w:kern w:val="0"/>
          <w:sz w:val="32"/>
          <w:szCs w:val="32"/>
          <w:highlight w:val="yellow"/>
          <w:lang w:val="en-US" w:eastAsia="zh-CN" w:bidi="ar"/>
        </w:rPr>
      </w:pPr>
      <w:r>
        <w:rPr>
          <w:rFonts w:hint="eastAsia" w:ascii="仿宋_GB2312" w:hAnsi="宋体" w:eastAsia="仿宋_GB2312" w:cs="仿宋_GB2312"/>
          <w:color w:val="000000"/>
          <w:kern w:val="0"/>
          <w:sz w:val="32"/>
          <w:szCs w:val="32"/>
          <w:highlight w:val="yellow"/>
          <w:lang w:val="en-US" w:eastAsia="zh-CN" w:bidi="ar"/>
        </w:rPr>
        <w:t>3.建设单位须于2025年11月底</w:t>
      </w:r>
      <w:r>
        <w:rPr>
          <w:rFonts w:hint="eastAsia" w:ascii="仿宋_GB2312" w:hAnsi="宋体" w:eastAsia="仿宋_GB2312" w:cs="仿宋_GB2312"/>
          <w:color w:val="000000"/>
          <w:kern w:val="0"/>
          <w:sz w:val="32"/>
          <w:szCs w:val="32"/>
          <w:highlight w:val="yellow"/>
          <w:lang w:bidi="ar"/>
        </w:rPr>
        <w:t>前启动学分银行平台系统建设任务</w:t>
      </w:r>
      <w:r>
        <w:rPr>
          <w:rFonts w:hint="eastAsia" w:ascii="仿宋_GB2312" w:hAnsi="宋体" w:eastAsia="仿宋_GB2312" w:cs="仿宋_GB2312"/>
          <w:color w:val="000000"/>
          <w:kern w:val="0"/>
          <w:sz w:val="32"/>
          <w:szCs w:val="32"/>
          <w:highlight w:val="yellow"/>
          <w:lang w:val="en-US" w:eastAsia="zh-CN" w:bidi="ar"/>
        </w:rPr>
        <w:t>。</w:t>
      </w:r>
    </w:p>
    <w:p w14:paraId="5EE45D7F">
      <w:pPr>
        <w:keepNext w:val="0"/>
        <w:keepLines w:val="0"/>
        <w:widowControl/>
        <w:suppressLineNumbers w:val="0"/>
        <w:ind w:firstLine="640" w:firstLineChars="200"/>
        <w:jc w:val="left"/>
        <w:rPr>
          <w:b w:val="0"/>
          <w:bCs w:val="0"/>
          <w:sz w:val="32"/>
          <w:szCs w:val="32"/>
          <w:highlight w:val="none"/>
        </w:rPr>
      </w:pPr>
      <w:r>
        <w:rPr>
          <w:rFonts w:ascii="楷体_GB2312" w:hAnsi="楷体_GB2312" w:eastAsia="楷体_GB2312" w:cs="楷体_GB2312"/>
          <w:b w:val="0"/>
          <w:bCs w:val="0"/>
          <w:color w:val="000000"/>
          <w:kern w:val="0"/>
          <w:sz w:val="32"/>
          <w:szCs w:val="32"/>
          <w:highlight w:val="none"/>
          <w:lang w:val="en-US" w:eastAsia="zh-CN" w:bidi="ar"/>
        </w:rPr>
        <w:t>（四）支持方式与强度</w:t>
      </w:r>
    </w:p>
    <w:p w14:paraId="33E629A6">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竞争择优立项。支持金额30万元。</w:t>
      </w:r>
    </w:p>
    <w:p w14:paraId="13592D0D">
      <w:pPr>
        <w:keepNext w:val="0"/>
        <w:keepLines w:val="0"/>
        <w:pageBreakBefore w:val="0"/>
        <w:widowControl/>
        <w:suppressLineNumbers w:val="0"/>
        <w:kinsoku/>
        <w:wordWrap/>
        <w:overflowPunct/>
        <w:topLinePunct w:val="0"/>
        <w:autoSpaceDE/>
        <w:autoSpaceDN/>
        <w:bidi w:val="0"/>
        <w:adjustRightInd/>
        <w:snapToGrid/>
        <w:spacing w:line="500" w:lineRule="atLeast"/>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p>
    <w:p w14:paraId="1A6E86E3">
      <w:pPr>
        <w:widowControl/>
        <w:ind w:firstLine="640" w:firstLineChars="200"/>
        <w:jc w:val="left"/>
        <w:rPr>
          <w:rFonts w:hint="eastAsia" w:ascii="仿宋_GB2312" w:hAnsi="宋体" w:eastAsia="仿宋_GB2312" w:cs="仿宋_GB2312"/>
          <w:color w:val="000000"/>
          <w:kern w:val="0"/>
          <w:sz w:val="32"/>
          <w:szCs w:val="32"/>
          <w:lang w:bidi="ar"/>
        </w:rPr>
      </w:pPr>
    </w:p>
    <w:p w14:paraId="345F3284">
      <w:pPr>
        <w:keepNext w:val="0"/>
        <w:keepLines w:val="0"/>
        <w:widowControl/>
        <w:suppressLineNumbers w:val="0"/>
        <w:ind w:firstLine="640" w:firstLineChars="200"/>
        <w:jc w:val="left"/>
        <w:rPr>
          <w:sz w:val="32"/>
          <w:szCs w:val="32"/>
          <w:highlight w:val="yellow"/>
        </w:rPr>
      </w:pPr>
    </w:p>
    <w:sectPr>
      <w:footerReference r:id="rId3" w:type="default"/>
      <w:pgSz w:w="11906" w:h="16838"/>
      <w:pgMar w:top="2041" w:right="1531" w:bottom="204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1C359A-2C49-4BDD-AC68-7BC9D80445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03B2421-FC5D-4BBE-BFF8-374D6D22954B}"/>
  </w:font>
  <w:font w:name="方正小标宋_GBK">
    <w:panose1 w:val="02000000000000000000"/>
    <w:charset w:val="86"/>
    <w:family w:val="script"/>
    <w:pitch w:val="default"/>
    <w:sig w:usb0="A00002BF" w:usb1="38CF7CFA" w:usb2="00082016" w:usb3="00000000" w:csb0="00040001" w:csb1="00000000"/>
    <w:embedRegular r:id="rId3" w:fontKey="{2E72A488-A213-4042-BF11-50AFF7AC9E39}"/>
  </w:font>
  <w:font w:name="楷体_GB2312">
    <w:panose1 w:val="02010609030101010101"/>
    <w:charset w:val="86"/>
    <w:family w:val="auto"/>
    <w:pitch w:val="default"/>
    <w:sig w:usb0="00000001" w:usb1="080E0000" w:usb2="00000000" w:usb3="00000000" w:csb0="00040000" w:csb1="00000000"/>
    <w:embedRegular r:id="rId4" w:fontKey="{D5A2C9B7-A9B7-4C3B-8B25-81F6668D20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F4B4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5B808">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15B808">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521E7"/>
    <w:rsid w:val="0091789F"/>
    <w:rsid w:val="01475D04"/>
    <w:rsid w:val="0168325F"/>
    <w:rsid w:val="046B34BD"/>
    <w:rsid w:val="04983E5B"/>
    <w:rsid w:val="052E3760"/>
    <w:rsid w:val="05500657"/>
    <w:rsid w:val="07CC1B53"/>
    <w:rsid w:val="08ED62FC"/>
    <w:rsid w:val="09326EA2"/>
    <w:rsid w:val="09B554AF"/>
    <w:rsid w:val="0B41520D"/>
    <w:rsid w:val="0C9C64B3"/>
    <w:rsid w:val="0DEC0F22"/>
    <w:rsid w:val="0E7616B1"/>
    <w:rsid w:val="0E83792A"/>
    <w:rsid w:val="0EA10664"/>
    <w:rsid w:val="112371A2"/>
    <w:rsid w:val="11B322D4"/>
    <w:rsid w:val="12244103"/>
    <w:rsid w:val="13592744"/>
    <w:rsid w:val="14956609"/>
    <w:rsid w:val="16C24AD5"/>
    <w:rsid w:val="18AE37F5"/>
    <w:rsid w:val="193E2670"/>
    <w:rsid w:val="197C0DF6"/>
    <w:rsid w:val="19824056"/>
    <w:rsid w:val="1BB54105"/>
    <w:rsid w:val="1C0F2D88"/>
    <w:rsid w:val="1E6A0C07"/>
    <w:rsid w:val="1E8E20FF"/>
    <w:rsid w:val="1EE61C9C"/>
    <w:rsid w:val="1F1B2800"/>
    <w:rsid w:val="22DB1853"/>
    <w:rsid w:val="249C4E4A"/>
    <w:rsid w:val="24ED38F7"/>
    <w:rsid w:val="250C6474"/>
    <w:rsid w:val="25CB0F6C"/>
    <w:rsid w:val="25FD5DBC"/>
    <w:rsid w:val="26760048"/>
    <w:rsid w:val="2711628A"/>
    <w:rsid w:val="2747478E"/>
    <w:rsid w:val="27960276"/>
    <w:rsid w:val="28017DE6"/>
    <w:rsid w:val="285E79F5"/>
    <w:rsid w:val="28E67EF4"/>
    <w:rsid w:val="2940242C"/>
    <w:rsid w:val="296E3259"/>
    <w:rsid w:val="29824F56"/>
    <w:rsid w:val="29C514FC"/>
    <w:rsid w:val="2A5C7555"/>
    <w:rsid w:val="2A6B7659"/>
    <w:rsid w:val="2A701253"/>
    <w:rsid w:val="2ABD3739"/>
    <w:rsid w:val="2AC1385C"/>
    <w:rsid w:val="2CF63C91"/>
    <w:rsid w:val="2D0A3299"/>
    <w:rsid w:val="2F6521E7"/>
    <w:rsid w:val="30B87CC8"/>
    <w:rsid w:val="33A61841"/>
    <w:rsid w:val="36631C6B"/>
    <w:rsid w:val="3707719A"/>
    <w:rsid w:val="37407491"/>
    <w:rsid w:val="376363C3"/>
    <w:rsid w:val="37B207B5"/>
    <w:rsid w:val="3814146F"/>
    <w:rsid w:val="39180AEB"/>
    <w:rsid w:val="39B32F0A"/>
    <w:rsid w:val="3BA24A55"/>
    <w:rsid w:val="3BDFCEBA"/>
    <w:rsid w:val="3CB43221"/>
    <w:rsid w:val="3D506D1E"/>
    <w:rsid w:val="3EF20BEF"/>
    <w:rsid w:val="3F446B1E"/>
    <w:rsid w:val="400C0C7E"/>
    <w:rsid w:val="40AA5DB5"/>
    <w:rsid w:val="40CE4185"/>
    <w:rsid w:val="40D043A1"/>
    <w:rsid w:val="413E57AF"/>
    <w:rsid w:val="43782179"/>
    <w:rsid w:val="474B2EBC"/>
    <w:rsid w:val="47BB1907"/>
    <w:rsid w:val="48C91E02"/>
    <w:rsid w:val="491648AC"/>
    <w:rsid w:val="493C25D4"/>
    <w:rsid w:val="4D693BB4"/>
    <w:rsid w:val="4D96782D"/>
    <w:rsid w:val="4EE259CC"/>
    <w:rsid w:val="50AF18DD"/>
    <w:rsid w:val="50FF01C2"/>
    <w:rsid w:val="51387B25"/>
    <w:rsid w:val="530F48B5"/>
    <w:rsid w:val="53DB9023"/>
    <w:rsid w:val="542243C4"/>
    <w:rsid w:val="54905ECA"/>
    <w:rsid w:val="54B25E40"/>
    <w:rsid w:val="553D5564"/>
    <w:rsid w:val="558D5940"/>
    <w:rsid w:val="574A1DEE"/>
    <w:rsid w:val="5765411B"/>
    <w:rsid w:val="5906675A"/>
    <w:rsid w:val="5B7F3E80"/>
    <w:rsid w:val="5D997B9D"/>
    <w:rsid w:val="5DAA4A5C"/>
    <w:rsid w:val="5E3C457C"/>
    <w:rsid w:val="5EFBEDF4"/>
    <w:rsid w:val="5F3A715E"/>
    <w:rsid w:val="606E2E7E"/>
    <w:rsid w:val="607824F9"/>
    <w:rsid w:val="621A245B"/>
    <w:rsid w:val="623E6F65"/>
    <w:rsid w:val="655B6D42"/>
    <w:rsid w:val="67CF9B7A"/>
    <w:rsid w:val="68E85E7D"/>
    <w:rsid w:val="6B0F17BC"/>
    <w:rsid w:val="6B657311"/>
    <w:rsid w:val="6BE50451"/>
    <w:rsid w:val="6D6FF9E8"/>
    <w:rsid w:val="6DF77809"/>
    <w:rsid w:val="6E7F06E9"/>
    <w:rsid w:val="6FB05988"/>
    <w:rsid w:val="6FB608A3"/>
    <w:rsid w:val="732E6B82"/>
    <w:rsid w:val="73BA0A8F"/>
    <w:rsid w:val="758236C9"/>
    <w:rsid w:val="75AE0336"/>
    <w:rsid w:val="763035CF"/>
    <w:rsid w:val="76612DCA"/>
    <w:rsid w:val="768425A8"/>
    <w:rsid w:val="77FE6523"/>
    <w:rsid w:val="78066079"/>
    <w:rsid w:val="782A7918"/>
    <w:rsid w:val="78436C2C"/>
    <w:rsid w:val="7919798C"/>
    <w:rsid w:val="79856DD0"/>
    <w:rsid w:val="799A027F"/>
    <w:rsid w:val="7A0D1A8D"/>
    <w:rsid w:val="7B857D92"/>
    <w:rsid w:val="7C6F16D7"/>
    <w:rsid w:val="7CF229CE"/>
    <w:rsid w:val="7D80447E"/>
    <w:rsid w:val="7E6C17B1"/>
    <w:rsid w:val="7FCF6325"/>
    <w:rsid w:val="7FDF0CA4"/>
    <w:rsid w:val="7FF71E2D"/>
    <w:rsid w:val="7FFB759F"/>
    <w:rsid w:val="97BF6B97"/>
    <w:rsid w:val="97FFFBE9"/>
    <w:rsid w:val="9FEBE837"/>
    <w:rsid w:val="B6FDD4B1"/>
    <w:rsid w:val="BF7CF2F5"/>
    <w:rsid w:val="D31FBD15"/>
    <w:rsid w:val="DDFD1685"/>
    <w:rsid w:val="E7FE2BD9"/>
    <w:rsid w:val="EFDE1A4C"/>
    <w:rsid w:val="EFDF4B4D"/>
    <w:rsid w:val="EFFEB56C"/>
    <w:rsid w:val="F379AF1E"/>
    <w:rsid w:val="F6FF7936"/>
    <w:rsid w:val="F7EF7F94"/>
    <w:rsid w:val="F8DBE002"/>
    <w:rsid w:val="FBBEDF4A"/>
    <w:rsid w:val="FCEEC1A3"/>
    <w:rsid w:val="FEF70304"/>
    <w:rsid w:val="FF5DB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w:qFormat/>
    <w:uiPriority w:val="0"/>
    <w:pPr>
      <w:widowControl w:val="0"/>
      <w:jc w:val="both"/>
    </w:pPr>
    <w:rPr>
      <w:rFonts w:ascii="Calibri" w:hAnsi="Calibri" w:eastAsia="仿宋_GB2312" w:cs="仿宋_GB2312"/>
      <w:spacing w:val="-4"/>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3958</Words>
  <Characters>4068</Characters>
  <Lines>0</Lines>
  <Paragraphs>0</Paragraphs>
  <TotalTime>1</TotalTime>
  <ScaleCrop>false</ScaleCrop>
  <LinksUpToDate>false</LinksUpToDate>
  <CharactersWithSpaces>4071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2025-09-10T10:45:00Z</dcterms:created>
  <dc:creator>咏</dc:creator>
  <cp:lastModifiedBy>陈卓盛</cp:lastModifiedBy>
  <cp:lastPrinted>2025-10-14T08:41:00Z</cp:lastPrinted>
  <dcterms:modified xsi:type="dcterms:W3CDTF">2025-10-21T08:08:01Z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DAA7A87E3ED9EE55E0BFE9684FE15D75_43</vt:lpwstr>
  </property>
  <property fmtid="{D5CDD505-2E9C-101B-9397-08002B2CF9AE}" pid="4" name="KSOTemplateDocerSaveRecord">
    <vt:lpwstr>eyJoZGlkIjoiNGRjZDU1ZTZiYzU1MDNhNDBiOTBhNWM2Y2JlNDhhYzYiLCJ1c2VySWQiOiIxNDkwMjE5MTQ2In0=</vt:lpwstr>
  </property>
</Properties>
</file>