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E0F87">
      <w:pPr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省职教城校际共建共享课程建设项目申报要求</w:t>
      </w:r>
    </w:p>
    <w:p w14:paraId="3037A0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D2277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为深入贯彻职业教育高质量发展要求，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推动职教城高校课程资源共建共享，促进教育教学模式创新，全面提升课程育人实效，现组织开展省职教城校际共建共享课程申报工作。具体事项如下：</w:t>
      </w:r>
    </w:p>
    <w:p w14:paraId="270D50F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申报指南</w:t>
      </w:r>
    </w:p>
    <w:p w14:paraId="1FE3EC1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本次申报面向广东省职教城内10所高校开设的校际公选课，重点支持具有特色性、创新性的课程。</w:t>
      </w:r>
    </w:p>
    <w:p w14:paraId="6A26A6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（一）申报范围</w:t>
      </w:r>
    </w:p>
    <w:p w14:paraId="089D02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申报课程应为校际互选课程，包括公共选修课与专业课程。</w:t>
      </w:r>
    </w:p>
    <w:p w14:paraId="756ED92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课程团队</w:t>
      </w:r>
    </w:p>
    <w:p w14:paraId="73735D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课程负责人须为所在学校的教师，具有良好的师德师风、扎实的教学能力和课程建设经验，原则上应具备讲师及以上专业技术职称，并连续承担该课程教学工作2轮次以上。</w:t>
      </w:r>
    </w:p>
    <w:p w14:paraId="21B714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课程团队应结构合理、分工明确，成员一般不超过5人。鼓励跨学院、跨校以及校企联合建设，支持引入行业专家、企业导师共同参与教学与资源开发。</w:t>
      </w:r>
    </w:p>
    <w:p w14:paraId="663BD9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申报课程需符合教育教学规律，内容科学、目标清晰，能体现课程思政、能力培养与创新融合导向。</w:t>
      </w:r>
    </w:p>
    <w:p w14:paraId="17982D5D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工作要求</w:t>
      </w:r>
    </w:p>
    <w:p w14:paraId="5A7B9F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每单位限报3门课程。课题实行负责人制度，课题负责人需为申报单位正式工作人员，在相关行业领域有丰富的实践经验和较强的教学能力。课程研发团队构成应多样化，鼓励跨单位组建课程团队。</w:t>
      </w:r>
    </w:p>
    <w:p w14:paraId="715C200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省职教城校际共建共享课程建设要求如下：</w:t>
      </w:r>
    </w:p>
    <w:p w14:paraId="2365618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（一）课程设计与内容</w:t>
      </w:r>
    </w:p>
    <w:p w14:paraId="5174E75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课程应结合培养目标科学设计教学内容，形成系统合理、逻辑清晰的课程体系。</w:t>
      </w:r>
    </w:p>
    <w:p w14:paraId="5A8A256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公选课程应注重综合素养、创新思维、社会责任等方面的培养，突出知识拓展与思辨能力。</w:t>
      </w:r>
    </w:p>
    <w:p w14:paraId="28E95B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专业课程应聚焦专业能力、岗位技能与产业发展需求，强化应用性与技术创新性。</w:t>
      </w:r>
    </w:p>
    <w:p w14:paraId="65C244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课程内容应与行业最新标准、社会发展趋势保持同步，能体现教育的时代性与前瞻性。</w:t>
      </w:r>
    </w:p>
    <w:p w14:paraId="3FA6A8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（二）教学实施</w:t>
      </w:r>
    </w:p>
    <w:p w14:paraId="366F118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教学过程应以学生发展为中心，倡导任务驱动、案例研讨、项目化等多样教学方式。</w:t>
      </w:r>
    </w:p>
    <w:p w14:paraId="631BE79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教学方法多样，鼓励采用混合式线上线下教学模式，结合现代信息技术和AI手段提高教学体验与效率。</w:t>
      </w:r>
    </w:p>
    <w:p w14:paraId="4A91AC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课堂教学应注重互动性、启发性与实践性，强化学生的学习体验与思维参与度。</w:t>
      </w:r>
    </w:p>
    <w:p w14:paraId="6B98D8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（三）课程资源建设</w:t>
      </w:r>
    </w:p>
    <w:p w14:paraId="5AAD16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建设覆盖课程全内容的教学资源，包括教材、PPT、教学视频、动画、虚拟仿真、示范演示、作业与测验等，保证逻辑完整、原创性高、质量精良。</w:t>
      </w:r>
    </w:p>
    <w:p w14:paraId="380C022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（四）实践应用</w:t>
      </w:r>
    </w:p>
    <w:p w14:paraId="6D4A31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课程应注重学习成果的实际应用与综合能力的提升。</w:t>
      </w:r>
    </w:p>
    <w:p w14:paraId="5C2B9A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专业课程中，应设计真实任务、岗位能力导向学习任务或实践操作，贴合实际应用场景。</w:t>
      </w:r>
    </w:p>
    <w:p w14:paraId="1C3A543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公选课程中，应鼓励以生活化、探究性或综合性学习任务为主，提升学生通识素养与创新思维。</w:t>
      </w:r>
    </w:p>
    <w:p w14:paraId="02DE1CE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鼓励引入企业或行业真实案例、社会实践内容，建立协同开发、教学和评价机制，提高课程实用性与创新性。</w:t>
      </w:r>
    </w:p>
    <w:p w14:paraId="5C22F4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（五）考核与评价</w:t>
      </w:r>
    </w:p>
    <w:p w14:paraId="3843FCA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建立多元、过程化的评价机制，综合考虑学习投入、任务成果、课堂表现与创新能力。</w:t>
      </w:r>
    </w:p>
    <w:p w14:paraId="27A5A6A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线上课程应具备数据化学习记录与反馈机制，线下教学注重综合能力与实践成效。</w:t>
      </w:r>
    </w:p>
    <w:p w14:paraId="7B2307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鼓励运用数智教学平台进行学习数据分析，持续优化课程质量。</w:t>
      </w:r>
    </w:p>
    <w:p w14:paraId="15B4711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（六）创新与推广</w:t>
      </w:r>
    </w:p>
    <w:p w14:paraId="3F1DD6B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课程应注重教学模式与技术手段的创新，探索混合式学习、数智教学、项目化学习等新模式。</w:t>
      </w:r>
    </w:p>
    <w:p w14:paraId="30A7B62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建设成果可在职教城内部跨校共享，形成可借鉴经验和模式，提高教学效果与社会影响力。</w:t>
      </w:r>
    </w:p>
    <w:p w14:paraId="0DC1B6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三、申报程序</w:t>
      </w:r>
    </w:p>
    <w:p w14:paraId="23EF493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1.申报流程：课程负责人向本校相关负责部门提交《省职教城校际共建共享课程建设项目申报书》，由各高校组织内部推荐工作，每所高校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遴选推荐3门课程，并于2025年10月28日前以学校为单位，统一报送《省职教城校际共建共享课程建设项目申报书》和《省职教城校际共建共享课程建设项目推荐申报汇总表》。</w:t>
      </w:r>
    </w:p>
    <w:p w14:paraId="2F30059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2.结题验收时间：须在2025年11月15日前完成并提交《省职教城校际共建共享课程建设项目总结报告》及课程标准。</w:t>
      </w:r>
    </w:p>
    <w:p w14:paraId="4C4947F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FEF7B4"/>
    <w:multiLevelType w:val="singleLevel"/>
    <w:tmpl w:val="DEFEF7B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78E4DC8"/>
    <w:multiLevelType w:val="singleLevel"/>
    <w:tmpl w:val="F78E4D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5F7C378"/>
    <w:multiLevelType w:val="singleLevel"/>
    <w:tmpl w:val="55F7C37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EB4E60"/>
    <w:rsid w:val="01DE3ADE"/>
    <w:rsid w:val="024970A8"/>
    <w:rsid w:val="033821C3"/>
    <w:rsid w:val="05B747B5"/>
    <w:rsid w:val="073562D9"/>
    <w:rsid w:val="094B5940"/>
    <w:rsid w:val="0CE20369"/>
    <w:rsid w:val="0D2941EA"/>
    <w:rsid w:val="0DDF0D4D"/>
    <w:rsid w:val="0FA20284"/>
    <w:rsid w:val="105A290D"/>
    <w:rsid w:val="10861BF2"/>
    <w:rsid w:val="10DD77C5"/>
    <w:rsid w:val="1154735C"/>
    <w:rsid w:val="11F33019"/>
    <w:rsid w:val="12B04A66"/>
    <w:rsid w:val="13DA623E"/>
    <w:rsid w:val="147F08B0"/>
    <w:rsid w:val="14910EBF"/>
    <w:rsid w:val="14A800EA"/>
    <w:rsid w:val="161C2B3E"/>
    <w:rsid w:val="17546F94"/>
    <w:rsid w:val="17E551B2"/>
    <w:rsid w:val="188227D4"/>
    <w:rsid w:val="1A58610F"/>
    <w:rsid w:val="1BF27E9D"/>
    <w:rsid w:val="1CCC4B92"/>
    <w:rsid w:val="1EB4768C"/>
    <w:rsid w:val="20AF2801"/>
    <w:rsid w:val="20CF69FF"/>
    <w:rsid w:val="225056C6"/>
    <w:rsid w:val="22673393"/>
    <w:rsid w:val="22A269F4"/>
    <w:rsid w:val="22B365D8"/>
    <w:rsid w:val="240B41F2"/>
    <w:rsid w:val="2636628E"/>
    <w:rsid w:val="273B6B9C"/>
    <w:rsid w:val="2B5E26D8"/>
    <w:rsid w:val="2BF437BD"/>
    <w:rsid w:val="2F3A598B"/>
    <w:rsid w:val="335C6818"/>
    <w:rsid w:val="33BBC110"/>
    <w:rsid w:val="369E4A52"/>
    <w:rsid w:val="38B83153"/>
    <w:rsid w:val="39551D3F"/>
    <w:rsid w:val="3E6E11AD"/>
    <w:rsid w:val="3F37E5A3"/>
    <w:rsid w:val="3F7F5812"/>
    <w:rsid w:val="417B3E5F"/>
    <w:rsid w:val="43672D9B"/>
    <w:rsid w:val="4456696C"/>
    <w:rsid w:val="46192347"/>
    <w:rsid w:val="4B0435C5"/>
    <w:rsid w:val="4B1D6435"/>
    <w:rsid w:val="4BE60F1D"/>
    <w:rsid w:val="4BF9629A"/>
    <w:rsid w:val="4C63431C"/>
    <w:rsid w:val="4CCE79E7"/>
    <w:rsid w:val="4EBF2D02"/>
    <w:rsid w:val="4F3BC41D"/>
    <w:rsid w:val="51693666"/>
    <w:rsid w:val="528154FB"/>
    <w:rsid w:val="575E095D"/>
    <w:rsid w:val="579655A5"/>
    <w:rsid w:val="58C80F99"/>
    <w:rsid w:val="59613991"/>
    <w:rsid w:val="5ACB1A0A"/>
    <w:rsid w:val="5CA95D7B"/>
    <w:rsid w:val="5E20206C"/>
    <w:rsid w:val="5FEA2932"/>
    <w:rsid w:val="617526CF"/>
    <w:rsid w:val="61B431F8"/>
    <w:rsid w:val="64FD4EB5"/>
    <w:rsid w:val="67ED7463"/>
    <w:rsid w:val="67FD341E"/>
    <w:rsid w:val="67FE614A"/>
    <w:rsid w:val="683F57E5"/>
    <w:rsid w:val="684921C0"/>
    <w:rsid w:val="68586520"/>
    <w:rsid w:val="696077C1"/>
    <w:rsid w:val="6B685053"/>
    <w:rsid w:val="6BED7698"/>
    <w:rsid w:val="6CCD1611"/>
    <w:rsid w:val="6DBC39F9"/>
    <w:rsid w:val="6E5813AF"/>
    <w:rsid w:val="6EDEBC30"/>
    <w:rsid w:val="7104137A"/>
    <w:rsid w:val="71A52F17"/>
    <w:rsid w:val="74147B26"/>
    <w:rsid w:val="752913AF"/>
    <w:rsid w:val="75864A53"/>
    <w:rsid w:val="75EA4FE2"/>
    <w:rsid w:val="77F16B18"/>
    <w:rsid w:val="7A7C4677"/>
    <w:rsid w:val="7BCD0308"/>
    <w:rsid w:val="7C8605E3"/>
    <w:rsid w:val="7CFAB983"/>
    <w:rsid w:val="7D2EFC22"/>
    <w:rsid w:val="7D7930AA"/>
    <w:rsid w:val="7DFD4B5A"/>
    <w:rsid w:val="7F872AB5"/>
    <w:rsid w:val="94BE3347"/>
    <w:rsid w:val="AEDF7295"/>
    <w:rsid w:val="AFF67C58"/>
    <w:rsid w:val="B5353B00"/>
    <w:rsid w:val="BFFEB864"/>
    <w:rsid w:val="EECF7C32"/>
    <w:rsid w:val="EEF7736C"/>
    <w:rsid w:val="EFD6DFA4"/>
    <w:rsid w:val="FB670E02"/>
    <w:rsid w:val="FBEF9168"/>
    <w:rsid w:val="FD77767B"/>
    <w:rsid w:val="FDEB4E60"/>
    <w:rsid w:val="FEBED0D5"/>
    <w:rsid w:val="FF6FB5AE"/>
    <w:rsid w:val="FFEA1BB0"/>
    <w:rsid w:val="FFF5C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Theme="minorEastAsia"/>
      <w:color w:val="2E54A1" w:themeColor="accent1" w:themeShade="BF"/>
      <w:kern w:val="44"/>
      <w:sz w:val="2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color w:val="2E54A1" w:themeColor="accent1" w:themeShade="BF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0"/>
    <w:pPr>
      <w:spacing w:after="120"/>
    </w:pPr>
  </w:style>
  <w:style w:type="paragraph" w:styleId="5">
    <w:name w:val="Body Text First Indent"/>
    <w:basedOn w:val="4"/>
    <w:qFormat/>
    <w:uiPriority w:val="0"/>
    <w:pPr>
      <w:ind w:firstLine="420" w:firstLineChars="100"/>
    </w:pPr>
    <w:rPr>
      <w:rFonts w:ascii="Times New Roman" w:hAnsi="Times New Roman" w:eastAsia="宋体" w:cs="Times New Roman"/>
      <w:szCs w:val="2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1393</Words>
  <Characters>1409</Characters>
  <Lines>0</Lines>
  <Paragraphs>0</Paragraphs>
  <TotalTime>0</TotalTime>
  <ScaleCrop>false</ScaleCrop>
  <LinksUpToDate>false</LinksUpToDate>
  <CharactersWithSpaces>1409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2025-09-09T03:44:00Z</dcterms:created>
  <dc:creator>Camille</dc:creator>
  <cp:lastModifiedBy>CC</cp:lastModifiedBy>
  <cp:lastPrinted>2025-10-13T07:50:00Z</cp:lastPrinted>
  <dcterms:modified xsi:type="dcterms:W3CDTF">2025-10-14T01:02:59Z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A091ABD17F61DFA93BD8E468308A0E2F_43</vt:lpwstr>
  </property>
  <property fmtid="{D5CDD505-2E9C-101B-9397-08002B2CF9AE}" pid="4" name="KSOTemplateDocerSaveRecord">
    <vt:lpwstr>eyJoZGlkIjoiYzMzMmUyYzk5ZWU2ZTM4MzJiNzE3ODJmMmFkMjkzOGMiLCJ1c2VySWQiOiIzMDIzOTEyMjIifQ==</vt:lpwstr>
  </property>
</Properties>
</file>